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ECA3B" w14:textId="1A8D81AD" w:rsidR="00E3710A" w:rsidRDefault="00E3710A" w:rsidP="00E3710A">
      <w:pPr>
        <w:ind w:right="51"/>
        <w:jc w:val="right"/>
        <w:rPr>
          <w:rFonts w:ascii="Montserrat" w:hAnsi="Montserrat"/>
          <w:sz w:val="18"/>
          <w:szCs w:val="18"/>
        </w:rPr>
      </w:pPr>
    </w:p>
    <w:p w14:paraId="37608C33" w14:textId="0B5F4110" w:rsidR="00E3710A" w:rsidRDefault="00E3710A" w:rsidP="00E3710A">
      <w:pPr>
        <w:ind w:right="51"/>
        <w:jc w:val="right"/>
        <w:rPr>
          <w:rFonts w:ascii="Montserrat" w:hAnsi="Montserrat"/>
          <w:sz w:val="18"/>
          <w:szCs w:val="18"/>
        </w:rPr>
      </w:pPr>
    </w:p>
    <w:p w14:paraId="7FA2047B" w14:textId="77777777" w:rsidR="00195682" w:rsidRDefault="00195682" w:rsidP="00195682">
      <w:pPr>
        <w:widowControl w:val="0"/>
        <w:pBdr>
          <w:top w:val="nil"/>
          <w:left w:val="nil"/>
          <w:bottom w:val="nil"/>
          <w:right w:val="nil"/>
          <w:between w:val="nil"/>
        </w:pBdr>
        <w:spacing w:line="202" w:lineRule="auto"/>
        <w:jc w:val="center"/>
        <w:rPr>
          <w:rFonts w:ascii="Montserrat ExtraBold" w:hAnsi="Montserrat ExtraBold"/>
          <w:color w:val="000000"/>
          <w:sz w:val="31"/>
          <w:szCs w:val="31"/>
        </w:rPr>
      </w:pPr>
    </w:p>
    <w:p w14:paraId="6E7FF9F5" w14:textId="77777777" w:rsidR="00CE1E2C" w:rsidRDefault="00CE1E2C" w:rsidP="00CE1E2C">
      <w:pPr>
        <w:jc w:val="center"/>
        <w:rPr>
          <w:b/>
          <w:sz w:val="28"/>
          <w:szCs w:val="28"/>
        </w:rPr>
      </w:pPr>
      <w:r>
        <w:rPr>
          <w:b/>
          <w:sz w:val="28"/>
          <w:szCs w:val="28"/>
        </w:rPr>
        <w:t>INDICACIONES   PARA ESTUDIANTES DE SERVICIO SOCIAL</w:t>
      </w:r>
    </w:p>
    <w:p w14:paraId="3EA52C5B" w14:textId="77777777" w:rsidR="00CE1E2C" w:rsidRDefault="00CE1E2C" w:rsidP="00CE1E2C">
      <w:pPr>
        <w:jc w:val="center"/>
        <w:rPr>
          <w:b/>
          <w:sz w:val="28"/>
          <w:szCs w:val="28"/>
        </w:rPr>
      </w:pPr>
      <w:r>
        <w:rPr>
          <w:b/>
          <w:sz w:val="28"/>
          <w:szCs w:val="28"/>
        </w:rPr>
        <w:t xml:space="preserve"> PERIODO: 06 DE JUNIO-07 DE DICIEMBRE  DE 2024</w:t>
      </w:r>
    </w:p>
    <w:p w14:paraId="61A37EBE" w14:textId="77777777" w:rsidR="00CE1E2C" w:rsidRDefault="00CE1E2C" w:rsidP="00CE1E2C">
      <w:pPr>
        <w:jc w:val="center"/>
        <w:rPr>
          <w:b/>
          <w:sz w:val="22"/>
          <w:szCs w:val="22"/>
          <w:u w:val="single"/>
        </w:rPr>
      </w:pPr>
      <w:r>
        <w:rPr>
          <w:b/>
          <w:sz w:val="22"/>
          <w:szCs w:val="22"/>
          <w:u w:val="single"/>
        </w:rPr>
        <w:t>INSCRIPCIÓN</w:t>
      </w:r>
    </w:p>
    <w:p w14:paraId="58421723" w14:textId="77777777" w:rsidR="00CE1E2C" w:rsidRDefault="00CE1E2C" w:rsidP="00CE1E2C">
      <w:pPr>
        <w:pStyle w:val="Prrafodelista"/>
        <w:numPr>
          <w:ilvl w:val="0"/>
          <w:numId w:val="1"/>
        </w:numPr>
        <w:jc w:val="both"/>
        <w:rPr>
          <w:rFonts w:eastAsia="Times New Roman" w:cstheme="minorHAnsi"/>
          <w:sz w:val="22"/>
          <w:szCs w:val="22"/>
          <w:lang w:eastAsia="es-MX"/>
        </w:rPr>
      </w:pPr>
      <w:r>
        <w:rPr>
          <w:rFonts w:eastAsia="Times New Roman" w:cstheme="minorHAnsi"/>
          <w:sz w:val="22"/>
          <w:szCs w:val="22"/>
          <w:lang w:eastAsia="es-MX"/>
        </w:rPr>
        <w:t>Una vez que obtenga  la “Carta de aceptación” por parte de la Empresa, Dependencia o Institución, deberá elaborar un  cronograma (Formato libre), que mencione  las actividades y fechas a realizar, mismo que deberá entregar adjunto a la “Carta de aceptación” al Departamento de Residencias Profesionales y Servicio Social.</w:t>
      </w:r>
    </w:p>
    <w:p w14:paraId="7A7E8AEE" w14:textId="77777777" w:rsidR="00CE1E2C" w:rsidRDefault="00CE1E2C" w:rsidP="00CE1E2C">
      <w:pPr>
        <w:pStyle w:val="Prrafodelista"/>
        <w:jc w:val="center"/>
        <w:rPr>
          <w:rFonts w:eastAsia="Times New Roman" w:cstheme="minorHAnsi"/>
          <w:b/>
          <w:sz w:val="22"/>
          <w:szCs w:val="22"/>
          <w:u w:val="single"/>
          <w:lang w:eastAsia="es-MX"/>
        </w:rPr>
      </w:pPr>
      <w:r>
        <w:rPr>
          <w:rFonts w:eastAsia="Times New Roman" w:cstheme="minorHAnsi"/>
          <w:b/>
          <w:sz w:val="22"/>
          <w:szCs w:val="22"/>
          <w:u w:val="single"/>
          <w:lang w:eastAsia="es-MX"/>
        </w:rPr>
        <w:t>REPORTES BIMESTRALES</w:t>
      </w:r>
    </w:p>
    <w:p w14:paraId="63A4B7E8" w14:textId="77777777" w:rsidR="00CE1E2C" w:rsidRDefault="00CE1E2C" w:rsidP="00CE1E2C">
      <w:pPr>
        <w:pStyle w:val="Prrafodelista"/>
        <w:numPr>
          <w:ilvl w:val="0"/>
          <w:numId w:val="1"/>
        </w:numPr>
        <w:jc w:val="both"/>
        <w:rPr>
          <w:rFonts w:eastAsia="Times New Roman" w:cstheme="minorHAnsi"/>
          <w:sz w:val="22"/>
          <w:szCs w:val="22"/>
          <w:lang w:eastAsia="es-MX"/>
        </w:rPr>
      </w:pPr>
      <w:r>
        <w:rPr>
          <w:rFonts w:eastAsia="Times New Roman" w:cstheme="minorHAnsi"/>
          <w:sz w:val="22"/>
          <w:szCs w:val="22"/>
          <w:lang w:eastAsia="es-MX"/>
        </w:rPr>
        <w:t xml:space="preserve">Son  tres evaluaciones BIMESTRALES parciales,  les recuerdo  que el periodo para realizar su Servicio Social es de  seis meses. Debiendo cubrir 500 horas. </w:t>
      </w:r>
    </w:p>
    <w:p w14:paraId="41302B67" w14:textId="77777777" w:rsidR="00CE1E2C" w:rsidRDefault="00CE1E2C" w:rsidP="00CE1E2C">
      <w:pPr>
        <w:pStyle w:val="Prrafodelista"/>
        <w:jc w:val="both"/>
        <w:rPr>
          <w:rFonts w:eastAsia="Times New Roman" w:cstheme="minorHAnsi"/>
          <w:sz w:val="22"/>
          <w:szCs w:val="22"/>
          <w:lang w:eastAsia="es-MX"/>
        </w:rPr>
      </w:pPr>
    </w:p>
    <w:p w14:paraId="6FFDEC60" w14:textId="77777777" w:rsidR="00CE1E2C" w:rsidRDefault="00CE1E2C" w:rsidP="00CE1E2C">
      <w:pPr>
        <w:pStyle w:val="Prrafodelista"/>
        <w:numPr>
          <w:ilvl w:val="0"/>
          <w:numId w:val="1"/>
        </w:numPr>
        <w:jc w:val="both"/>
        <w:rPr>
          <w:rFonts w:eastAsia="Times New Roman" w:cstheme="minorHAnsi"/>
          <w:sz w:val="22"/>
          <w:szCs w:val="22"/>
          <w:lang w:eastAsia="es-MX"/>
        </w:rPr>
      </w:pPr>
      <w:r>
        <w:rPr>
          <w:rFonts w:eastAsia="Times New Roman" w:cstheme="minorHAnsi"/>
          <w:sz w:val="22"/>
          <w:szCs w:val="22"/>
          <w:lang w:eastAsia="es-MX"/>
        </w:rPr>
        <w:t xml:space="preserve">Los cuatro anexos para sus evaluaciones </w:t>
      </w:r>
      <w:r>
        <w:rPr>
          <w:rFonts w:eastAsia="Times New Roman" w:cstheme="minorHAnsi"/>
          <w:b/>
          <w:sz w:val="22"/>
          <w:szCs w:val="22"/>
          <w:u w:val="single"/>
          <w:lang w:eastAsia="es-MX"/>
        </w:rPr>
        <w:t>parciales</w:t>
      </w:r>
      <w:r>
        <w:rPr>
          <w:rFonts w:eastAsia="Times New Roman" w:cstheme="minorHAnsi"/>
          <w:sz w:val="22"/>
          <w:szCs w:val="22"/>
          <w:lang w:eastAsia="es-MX"/>
        </w:rPr>
        <w:t xml:space="preserve">  son los siguientes</w:t>
      </w:r>
      <w:r>
        <w:rPr>
          <w:rFonts w:eastAsia="Times New Roman" w:cstheme="minorHAnsi"/>
          <w:sz w:val="22"/>
          <w:szCs w:val="22"/>
          <w:u w:val="single"/>
          <w:lang w:eastAsia="es-MX"/>
        </w:rPr>
        <w:t>:</w:t>
      </w:r>
    </w:p>
    <w:p w14:paraId="7B621688" w14:textId="77777777" w:rsidR="00CE1E2C" w:rsidRDefault="00CE1E2C" w:rsidP="00CE1E2C">
      <w:pPr>
        <w:pStyle w:val="Prrafodelista"/>
        <w:shd w:val="clear" w:color="auto" w:fill="FFFFFF"/>
        <w:rPr>
          <w:rFonts w:eastAsia="Times New Roman" w:cstheme="minorHAnsi"/>
          <w:color w:val="222222"/>
          <w:sz w:val="22"/>
          <w:szCs w:val="22"/>
          <w:lang w:eastAsia="es-MX"/>
        </w:rPr>
      </w:pPr>
      <w:r>
        <w:rPr>
          <w:rFonts w:eastAsia="Times New Roman" w:cstheme="minorHAnsi"/>
          <w:color w:val="222222"/>
          <w:sz w:val="22"/>
          <w:szCs w:val="22"/>
          <w:lang w:eastAsia="es-MX"/>
        </w:rPr>
        <w:t>ANEXO XXII   Reporte bimestral de Servicio Social</w:t>
      </w:r>
    </w:p>
    <w:p w14:paraId="7D0762C1" w14:textId="77777777" w:rsidR="00CE1E2C" w:rsidRDefault="00CE1E2C" w:rsidP="00CE1E2C">
      <w:pPr>
        <w:pStyle w:val="Prrafodelista"/>
        <w:shd w:val="clear" w:color="auto" w:fill="FFFFFF"/>
        <w:rPr>
          <w:rFonts w:eastAsia="Times New Roman" w:cstheme="minorHAnsi"/>
          <w:color w:val="222222"/>
          <w:sz w:val="22"/>
          <w:szCs w:val="22"/>
          <w:lang w:eastAsia="es-MX"/>
        </w:rPr>
      </w:pPr>
      <w:r>
        <w:rPr>
          <w:rFonts w:eastAsia="Times New Roman" w:cstheme="minorHAnsi"/>
          <w:color w:val="222222"/>
          <w:sz w:val="22"/>
          <w:szCs w:val="22"/>
          <w:lang w:eastAsia="es-MX"/>
        </w:rPr>
        <w:t>ANEXO XXIII  Formato de evaluación cualitativa del prestador de Servicio Social</w:t>
      </w:r>
    </w:p>
    <w:p w14:paraId="1F646FFD" w14:textId="77777777" w:rsidR="00CE1E2C" w:rsidRDefault="00CE1E2C" w:rsidP="00CE1E2C">
      <w:pPr>
        <w:pStyle w:val="Prrafodelista"/>
        <w:shd w:val="clear" w:color="auto" w:fill="FFFFFF"/>
        <w:rPr>
          <w:rFonts w:eastAsia="Times New Roman" w:cstheme="minorHAnsi"/>
          <w:color w:val="222222"/>
          <w:sz w:val="22"/>
          <w:szCs w:val="22"/>
          <w:lang w:eastAsia="es-MX"/>
        </w:rPr>
      </w:pPr>
      <w:r>
        <w:rPr>
          <w:rFonts w:eastAsia="Times New Roman" w:cstheme="minorHAnsi"/>
          <w:color w:val="222222"/>
          <w:sz w:val="22"/>
          <w:szCs w:val="22"/>
          <w:lang w:eastAsia="es-MX"/>
        </w:rPr>
        <w:t>ANEXO XXIV  Formato de autoevaluación cualitativa del prestador de Servicio Social</w:t>
      </w:r>
    </w:p>
    <w:p w14:paraId="6B2909B6" w14:textId="77777777" w:rsidR="00CE1E2C" w:rsidRDefault="00CE1E2C" w:rsidP="00CE1E2C">
      <w:pPr>
        <w:pStyle w:val="Prrafodelista"/>
        <w:shd w:val="clear" w:color="auto" w:fill="FFFFFF"/>
        <w:rPr>
          <w:rFonts w:eastAsia="Times New Roman" w:cstheme="minorHAnsi"/>
          <w:color w:val="222222"/>
          <w:sz w:val="22"/>
          <w:szCs w:val="22"/>
          <w:lang w:eastAsia="es-MX"/>
        </w:rPr>
      </w:pPr>
      <w:r>
        <w:rPr>
          <w:rFonts w:eastAsia="Times New Roman" w:cstheme="minorHAnsi"/>
          <w:color w:val="222222"/>
          <w:sz w:val="22"/>
          <w:szCs w:val="22"/>
          <w:lang w:eastAsia="es-MX"/>
        </w:rPr>
        <w:t>ANEXO XXV   Formato de evaluación de las actividades del prestador de Servicio Social</w:t>
      </w:r>
    </w:p>
    <w:p w14:paraId="20666BED" w14:textId="77777777" w:rsidR="00CE1E2C" w:rsidRDefault="00CE1E2C" w:rsidP="00CE1E2C">
      <w:pPr>
        <w:pStyle w:val="Prrafodelista"/>
        <w:rPr>
          <w:rFonts w:eastAsia="Times New Roman" w:cstheme="minorHAnsi"/>
          <w:sz w:val="22"/>
          <w:szCs w:val="22"/>
          <w:lang w:eastAsia="es-MX"/>
        </w:rPr>
      </w:pPr>
    </w:p>
    <w:p w14:paraId="144730A7" w14:textId="77777777" w:rsidR="00CE1E2C" w:rsidRDefault="00CE1E2C" w:rsidP="00CE1E2C">
      <w:pPr>
        <w:pStyle w:val="Prrafodelista"/>
        <w:shd w:val="clear" w:color="auto" w:fill="FFFFFF"/>
        <w:jc w:val="both"/>
        <w:rPr>
          <w:rFonts w:eastAsia="Times New Roman" w:cstheme="minorHAnsi"/>
          <w:color w:val="222222"/>
          <w:sz w:val="20"/>
          <w:szCs w:val="20"/>
          <w:lang w:eastAsia="es-MX"/>
        </w:rPr>
      </w:pPr>
      <w:r>
        <w:rPr>
          <w:rFonts w:eastAsia="Times New Roman" w:cstheme="minorHAnsi"/>
          <w:sz w:val="22"/>
          <w:szCs w:val="22"/>
          <w:lang w:eastAsia="es-MX"/>
        </w:rPr>
        <w:t xml:space="preserve">Los anexos referidos en el punto 3 se encuentran publicados en la página oficial del ITSOEH, en el apartado ESTUDIANTES/SERVICIO SOCIAL, en formatos editables para ser llenados por el estudiante en computadora, excepto </w:t>
      </w:r>
      <w:r>
        <w:rPr>
          <w:rFonts w:eastAsia="Times New Roman" w:cstheme="minorHAnsi"/>
          <w:color w:val="222222"/>
          <w:sz w:val="22"/>
          <w:szCs w:val="22"/>
          <w:lang w:eastAsia="es-MX"/>
        </w:rPr>
        <w:t xml:space="preserve">el cuadro "Nivel de desempeño del criterio" del ANEXO XXIII  Formato de evaluación cualitativa del prestador de Servicio Social </w:t>
      </w:r>
      <w:r>
        <w:rPr>
          <w:rFonts w:eastAsia="Times New Roman" w:cstheme="minorHAnsi"/>
          <w:color w:val="222222"/>
          <w:sz w:val="20"/>
          <w:szCs w:val="20"/>
          <w:lang w:eastAsia="es-MX"/>
        </w:rPr>
        <w:t>(Ver punto 4)</w:t>
      </w:r>
    </w:p>
    <w:p w14:paraId="0A222A13" w14:textId="77777777" w:rsidR="00CE1E2C" w:rsidRDefault="00CE1E2C" w:rsidP="00CE1E2C">
      <w:pPr>
        <w:pStyle w:val="Prrafodelista"/>
        <w:shd w:val="clear" w:color="auto" w:fill="FFFFFF"/>
        <w:jc w:val="both"/>
        <w:rPr>
          <w:rFonts w:eastAsia="Times New Roman" w:cstheme="minorHAnsi"/>
          <w:color w:val="222222"/>
          <w:sz w:val="20"/>
          <w:szCs w:val="20"/>
          <w:lang w:eastAsia="es-MX"/>
        </w:rPr>
      </w:pPr>
    </w:p>
    <w:p w14:paraId="5BB4BF3E" w14:textId="77777777" w:rsidR="00CE1E2C" w:rsidRDefault="00CE1E2C" w:rsidP="00CE1E2C">
      <w:pPr>
        <w:pStyle w:val="Prrafodelista"/>
        <w:numPr>
          <w:ilvl w:val="0"/>
          <w:numId w:val="1"/>
        </w:numPr>
        <w:shd w:val="clear" w:color="auto" w:fill="FFFFFF"/>
        <w:jc w:val="both"/>
        <w:rPr>
          <w:rFonts w:eastAsia="Times New Roman" w:cstheme="minorHAnsi"/>
          <w:color w:val="222222"/>
          <w:sz w:val="22"/>
          <w:szCs w:val="22"/>
          <w:lang w:eastAsia="es-MX"/>
        </w:rPr>
      </w:pPr>
      <w:r>
        <w:rPr>
          <w:rFonts w:eastAsia="Times New Roman" w:cstheme="minorHAnsi"/>
          <w:color w:val="222222"/>
          <w:sz w:val="22"/>
          <w:szCs w:val="22"/>
          <w:lang w:eastAsia="es-MX"/>
        </w:rPr>
        <w:t xml:space="preserve">El ANEXO XXIII Formato de evaluación cualitativa del prestador de Servicio Social, la evaluación </w:t>
      </w:r>
      <w:r>
        <w:rPr>
          <w:rFonts w:eastAsia="Times New Roman" w:cstheme="minorHAnsi"/>
          <w:color w:val="222222"/>
          <w:sz w:val="22"/>
          <w:szCs w:val="22"/>
          <w:highlight w:val="yellow"/>
          <w:lang w:eastAsia="es-MX"/>
        </w:rPr>
        <w:t>la debe realizar  el asesor y firmar de visto bueno</w:t>
      </w:r>
      <w:r>
        <w:rPr>
          <w:rFonts w:eastAsia="Times New Roman" w:cstheme="minorHAnsi"/>
          <w:color w:val="222222"/>
          <w:sz w:val="22"/>
          <w:szCs w:val="22"/>
          <w:lang w:eastAsia="es-MX"/>
        </w:rPr>
        <w:t xml:space="preserve">; si no tiene asesor favor de eliminar de los formatos la firma de </w:t>
      </w:r>
      <w:proofErr w:type="spellStart"/>
      <w:r>
        <w:rPr>
          <w:rFonts w:eastAsia="Times New Roman" w:cstheme="minorHAnsi"/>
          <w:color w:val="222222"/>
          <w:sz w:val="22"/>
          <w:szCs w:val="22"/>
          <w:lang w:eastAsia="es-MX"/>
        </w:rPr>
        <w:t>Vo.Bo</w:t>
      </w:r>
      <w:proofErr w:type="spellEnd"/>
      <w:r>
        <w:rPr>
          <w:rFonts w:eastAsia="Times New Roman" w:cstheme="minorHAnsi"/>
          <w:color w:val="222222"/>
          <w:sz w:val="22"/>
          <w:szCs w:val="22"/>
          <w:lang w:eastAsia="es-MX"/>
        </w:rPr>
        <w:t>. del asesor, se considera que tiene asesor  cuando el responsable del programa en su “Carta de aceptación” asigna un asesor, y también debe firmar el responsable del programa de Servicio Social (Es la persona que firmó su "Carta de aceptación</w:t>
      </w:r>
      <w:r>
        <w:rPr>
          <w:rFonts w:ascii="Arial" w:eastAsia="Times New Roman" w:hAnsi="Arial" w:cs="Arial"/>
          <w:color w:val="222222"/>
          <w:lang w:eastAsia="es-MX"/>
        </w:rPr>
        <w:t>").</w:t>
      </w:r>
    </w:p>
    <w:p w14:paraId="40198B09" w14:textId="77777777" w:rsidR="00CE1E2C" w:rsidRDefault="00CE1E2C" w:rsidP="00CE1E2C">
      <w:pPr>
        <w:pStyle w:val="Prrafodelista"/>
        <w:jc w:val="both"/>
        <w:rPr>
          <w:rFonts w:eastAsia="Times New Roman" w:cstheme="minorHAnsi"/>
          <w:sz w:val="22"/>
          <w:szCs w:val="22"/>
          <w:lang w:eastAsia="es-MX"/>
        </w:rPr>
      </w:pPr>
      <w:r>
        <w:rPr>
          <w:rFonts w:eastAsia="Times New Roman" w:cstheme="minorHAnsi"/>
          <w:sz w:val="22"/>
          <w:szCs w:val="22"/>
          <w:lang w:eastAsia="es-MX"/>
        </w:rPr>
        <w:t>Antes de imprimir deberá borrar las indicaciones marcadas con amarillo o rojo.</w:t>
      </w:r>
    </w:p>
    <w:p w14:paraId="2EF7A61F" w14:textId="77777777" w:rsidR="00CE1E2C" w:rsidRDefault="00CE1E2C" w:rsidP="00CE1E2C">
      <w:pPr>
        <w:pStyle w:val="Prrafodelista"/>
        <w:shd w:val="clear" w:color="auto" w:fill="FFFFFF"/>
        <w:jc w:val="both"/>
        <w:rPr>
          <w:rFonts w:eastAsia="Times New Roman" w:cstheme="minorHAnsi"/>
          <w:color w:val="222222"/>
          <w:sz w:val="22"/>
          <w:szCs w:val="22"/>
          <w:lang w:eastAsia="es-MX"/>
        </w:rPr>
      </w:pPr>
    </w:p>
    <w:p w14:paraId="6DACC289" w14:textId="77777777" w:rsidR="00CE1E2C" w:rsidRDefault="00CE1E2C" w:rsidP="00CE1E2C">
      <w:pPr>
        <w:pStyle w:val="Prrafodelista"/>
        <w:numPr>
          <w:ilvl w:val="0"/>
          <w:numId w:val="1"/>
        </w:numPr>
        <w:shd w:val="clear" w:color="auto" w:fill="FFFFFF"/>
        <w:jc w:val="both"/>
        <w:rPr>
          <w:rFonts w:eastAsia="Times New Roman" w:cstheme="minorHAnsi"/>
          <w:color w:val="222222"/>
          <w:sz w:val="22"/>
          <w:szCs w:val="22"/>
          <w:lang w:eastAsia="es-MX"/>
        </w:rPr>
      </w:pPr>
      <w:r>
        <w:rPr>
          <w:rFonts w:eastAsia="Times New Roman" w:cstheme="minorHAnsi"/>
          <w:color w:val="222222"/>
          <w:sz w:val="22"/>
          <w:szCs w:val="22"/>
          <w:lang w:eastAsia="es-MX"/>
        </w:rPr>
        <w:t xml:space="preserve">Los cuatro anexos se entregan de manera simultánea en original,  totalmente firmados con </w:t>
      </w:r>
      <w:proofErr w:type="gramStart"/>
      <w:r>
        <w:rPr>
          <w:rFonts w:eastAsia="Times New Roman" w:cstheme="minorHAnsi"/>
          <w:color w:val="222222"/>
          <w:sz w:val="22"/>
          <w:szCs w:val="22"/>
          <w:lang w:eastAsia="es-MX"/>
        </w:rPr>
        <w:t>tinta azul y sellados</w:t>
      </w:r>
      <w:proofErr w:type="gramEnd"/>
      <w:r>
        <w:rPr>
          <w:rFonts w:eastAsia="Times New Roman" w:cstheme="minorHAnsi"/>
          <w:color w:val="222222"/>
          <w:sz w:val="22"/>
          <w:szCs w:val="22"/>
          <w:lang w:eastAsia="es-MX"/>
        </w:rPr>
        <w:t xml:space="preserve"> (los que mencione sello),  en el Departamento de Residencias Profesionales y Servicio Social, </w:t>
      </w:r>
      <w:r>
        <w:rPr>
          <w:rFonts w:eastAsia="Times New Roman" w:cstheme="minorHAnsi"/>
          <w:b/>
          <w:color w:val="222222"/>
          <w:sz w:val="22"/>
          <w:szCs w:val="22"/>
          <w:u w:val="single"/>
          <w:lang w:eastAsia="es-MX"/>
        </w:rPr>
        <w:t>en un horario de 8:30 A.M.  a 12:00 A.M.</w:t>
      </w:r>
    </w:p>
    <w:p w14:paraId="17AFE25B" w14:textId="77777777" w:rsidR="00CE1E2C" w:rsidRDefault="00CE1E2C" w:rsidP="00CE1E2C">
      <w:pPr>
        <w:pStyle w:val="Prrafodelista"/>
        <w:shd w:val="clear" w:color="auto" w:fill="FFFFFF"/>
        <w:jc w:val="both"/>
        <w:rPr>
          <w:rFonts w:eastAsia="Times New Roman" w:cstheme="minorHAnsi"/>
          <w:color w:val="222222"/>
          <w:sz w:val="22"/>
          <w:szCs w:val="22"/>
          <w:lang w:eastAsia="es-MX"/>
        </w:rPr>
      </w:pPr>
    </w:p>
    <w:p w14:paraId="518B75C7" w14:textId="77777777" w:rsidR="00CE1E2C" w:rsidRDefault="00CE1E2C" w:rsidP="00CE1E2C">
      <w:pPr>
        <w:pStyle w:val="Prrafodelista"/>
        <w:numPr>
          <w:ilvl w:val="0"/>
          <w:numId w:val="1"/>
        </w:numPr>
        <w:shd w:val="clear" w:color="auto" w:fill="FFFFFF"/>
        <w:jc w:val="both"/>
        <w:rPr>
          <w:rFonts w:eastAsia="Times New Roman" w:cstheme="minorHAnsi"/>
          <w:color w:val="222222"/>
          <w:sz w:val="22"/>
          <w:szCs w:val="22"/>
          <w:lang w:eastAsia="es-MX"/>
        </w:rPr>
      </w:pPr>
      <w:r>
        <w:rPr>
          <w:rFonts w:eastAsia="Times New Roman" w:cstheme="minorHAnsi"/>
          <w:color w:val="222222"/>
          <w:sz w:val="22"/>
          <w:szCs w:val="22"/>
          <w:lang w:eastAsia="es-MX"/>
        </w:rPr>
        <w:t>Las fechas  para la entrega de los anexos  bimestrales son las siguientes:</w:t>
      </w:r>
    </w:p>
    <w:p w14:paraId="6E324063" w14:textId="77777777" w:rsidR="00CE1E2C" w:rsidRPr="00DA1511" w:rsidRDefault="00CE1E2C" w:rsidP="00CE1E2C">
      <w:pPr>
        <w:pStyle w:val="Prrafodelista"/>
        <w:numPr>
          <w:ilvl w:val="0"/>
          <w:numId w:val="4"/>
        </w:numPr>
        <w:shd w:val="clear" w:color="auto" w:fill="FFFFFF"/>
        <w:rPr>
          <w:rFonts w:eastAsia="Times New Roman" w:cstheme="minorHAnsi"/>
          <w:color w:val="222222"/>
          <w:sz w:val="22"/>
          <w:szCs w:val="22"/>
          <w:lang w:eastAsia="es-MX"/>
        </w:rPr>
      </w:pPr>
      <w:r w:rsidRPr="00DA1511">
        <w:rPr>
          <w:rFonts w:eastAsia="Times New Roman" w:cstheme="minorHAnsi"/>
          <w:color w:val="222222"/>
          <w:sz w:val="22"/>
          <w:szCs w:val="22"/>
          <w:lang w:eastAsia="es-MX"/>
        </w:rPr>
        <w:t>El primer perio</w:t>
      </w:r>
      <w:r>
        <w:rPr>
          <w:rFonts w:eastAsia="Times New Roman" w:cstheme="minorHAnsi"/>
          <w:color w:val="222222"/>
          <w:sz w:val="22"/>
          <w:szCs w:val="22"/>
          <w:lang w:eastAsia="es-MX"/>
        </w:rPr>
        <w:t xml:space="preserve">do a evaluar es del 06 junio de  2024 al 06 agosto de  </w:t>
      </w:r>
      <w:proofErr w:type="gramStart"/>
      <w:r>
        <w:rPr>
          <w:rFonts w:eastAsia="Times New Roman" w:cstheme="minorHAnsi"/>
          <w:color w:val="222222"/>
          <w:sz w:val="22"/>
          <w:szCs w:val="22"/>
          <w:lang w:eastAsia="es-MX"/>
        </w:rPr>
        <w:t xml:space="preserve">2024 </w:t>
      </w:r>
      <w:r w:rsidRPr="00DA1511">
        <w:rPr>
          <w:rFonts w:eastAsia="Times New Roman" w:cstheme="minorHAnsi"/>
          <w:color w:val="222222"/>
          <w:sz w:val="22"/>
          <w:szCs w:val="22"/>
          <w:lang w:eastAsia="es-MX"/>
        </w:rPr>
        <w:t>,</w:t>
      </w:r>
      <w:proofErr w:type="gramEnd"/>
      <w:r w:rsidRPr="00DA1511">
        <w:rPr>
          <w:rFonts w:eastAsia="Times New Roman" w:cstheme="minorHAnsi"/>
          <w:color w:val="222222"/>
          <w:sz w:val="22"/>
          <w:szCs w:val="22"/>
          <w:lang w:eastAsia="es-MX"/>
        </w:rPr>
        <w:t xml:space="preserve"> fecha límite para</w:t>
      </w:r>
      <w:r>
        <w:rPr>
          <w:rFonts w:eastAsia="Times New Roman" w:cstheme="minorHAnsi"/>
          <w:color w:val="222222"/>
          <w:sz w:val="22"/>
          <w:szCs w:val="22"/>
          <w:lang w:eastAsia="es-MX"/>
        </w:rPr>
        <w:t xml:space="preserve"> la entrega 09 de agosto de 2024.</w:t>
      </w:r>
    </w:p>
    <w:p w14:paraId="18DD01CA" w14:textId="77777777" w:rsidR="00CE1E2C" w:rsidRPr="00DA1511" w:rsidRDefault="00CE1E2C" w:rsidP="00CE1E2C">
      <w:pPr>
        <w:pStyle w:val="Prrafodelista"/>
        <w:numPr>
          <w:ilvl w:val="0"/>
          <w:numId w:val="4"/>
        </w:numPr>
        <w:shd w:val="clear" w:color="auto" w:fill="FFFFFF"/>
        <w:rPr>
          <w:rFonts w:eastAsia="Times New Roman" w:cstheme="minorHAnsi"/>
          <w:color w:val="222222"/>
          <w:sz w:val="22"/>
          <w:szCs w:val="22"/>
          <w:lang w:eastAsia="es-MX"/>
        </w:rPr>
      </w:pPr>
      <w:r w:rsidRPr="00DA1511">
        <w:rPr>
          <w:rFonts w:eastAsia="Times New Roman" w:cstheme="minorHAnsi"/>
          <w:color w:val="222222"/>
          <w:sz w:val="22"/>
          <w:szCs w:val="22"/>
          <w:lang w:eastAsia="es-MX"/>
        </w:rPr>
        <w:t>El segundo</w:t>
      </w:r>
      <w:r>
        <w:rPr>
          <w:rFonts w:eastAsia="Times New Roman" w:cstheme="minorHAnsi"/>
          <w:color w:val="222222"/>
          <w:sz w:val="22"/>
          <w:szCs w:val="22"/>
          <w:lang w:eastAsia="es-MX"/>
        </w:rPr>
        <w:t xml:space="preserve"> periodo a evaluar es del 07 agosto de 2024 al 07 de octubre de 2024</w:t>
      </w:r>
      <w:r w:rsidRPr="00DA1511">
        <w:rPr>
          <w:rFonts w:eastAsia="Times New Roman" w:cstheme="minorHAnsi"/>
          <w:color w:val="222222"/>
          <w:sz w:val="22"/>
          <w:szCs w:val="22"/>
          <w:lang w:eastAsia="es-MX"/>
        </w:rPr>
        <w:t>, fecha límite pa</w:t>
      </w:r>
      <w:r>
        <w:rPr>
          <w:rFonts w:eastAsia="Times New Roman" w:cstheme="minorHAnsi"/>
          <w:color w:val="222222"/>
          <w:sz w:val="22"/>
          <w:szCs w:val="22"/>
          <w:lang w:eastAsia="es-MX"/>
        </w:rPr>
        <w:t>ra entregar 10 de octubre de 2024.</w:t>
      </w:r>
    </w:p>
    <w:p w14:paraId="719A648B" w14:textId="77777777" w:rsidR="00CE1E2C" w:rsidRPr="00DA1511" w:rsidRDefault="00CE1E2C" w:rsidP="00CE1E2C">
      <w:pPr>
        <w:pStyle w:val="Prrafodelista"/>
        <w:numPr>
          <w:ilvl w:val="0"/>
          <w:numId w:val="4"/>
        </w:numPr>
        <w:shd w:val="clear" w:color="auto" w:fill="FFFFFF"/>
        <w:rPr>
          <w:rFonts w:eastAsia="Times New Roman" w:cstheme="minorHAnsi"/>
          <w:color w:val="222222"/>
          <w:sz w:val="22"/>
          <w:szCs w:val="22"/>
          <w:lang w:eastAsia="es-MX"/>
        </w:rPr>
      </w:pPr>
      <w:r w:rsidRPr="00DA1511">
        <w:rPr>
          <w:rFonts w:eastAsia="Times New Roman" w:cstheme="minorHAnsi"/>
          <w:color w:val="222222"/>
          <w:sz w:val="22"/>
          <w:szCs w:val="22"/>
          <w:lang w:eastAsia="es-MX"/>
        </w:rPr>
        <w:t>El ter</w:t>
      </w:r>
      <w:r>
        <w:rPr>
          <w:rFonts w:eastAsia="Times New Roman" w:cstheme="minorHAnsi"/>
          <w:color w:val="222222"/>
          <w:sz w:val="22"/>
          <w:szCs w:val="22"/>
          <w:lang w:eastAsia="es-MX"/>
        </w:rPr>
        <w:t>cer periodo a evaluar es del 08 de octubre de 2024 al 07 de diciembre de 2024</w:t>
      </w:r>
      <w:r w:rsidRPr="00DA1511">
        <w:rPr>
          <w:rFonts w:eastAsia="Times New Roman" w:cstheme="minorHAnsi"/>
          <w:color w:val="222222"/>
          <w:sz w:val="22"/>
          <w:szCs w:val="22"/>
          <w:lang w:eastAsia="es-MX"/>
        </w:rPr>
        <w:t xml:space="preserve">, </w:t>
      </w:r>
      <w:r>
        <w:rPr>
          <w:rFonts w:eastAsia="Times New Roman" w:cstheme="minorHAnsi"/>
          <w:color w:val="222222"/>
          <w:sz w:val="22"/>
          <w:szCs w:val="22"/>
          <w:lang w:eastAsia="es-MX"/>
        </w:rPr>
        <w:t xml:space="preserve">la </w:t>
      </w:r>
      <w:r w:rsidRPr="00DA1511">
        <w:rPr>
          <w:rFonts w:eastAsia="Times New Roman" w:cstheme="minorHAnsi"/>
          <w:color w:val="222222"/>
          <w:sz w:val="22"/>
          <w:szCs w:val="22"/>
          <w:lang w:eastAsia="es-MX"/>
        </w:rPr>
        <w:t>fecha límite para</w:t>
      </w:r>
      <w:r>
        <w:rPr>
          <w:rFonts w:eastAsia="Times New Roman" w:cstheme="minorHAnsi"/>
          <w:color w:val="222222"/>
          <w:sz w:val="22"/>
          <w:szCs w:val="22"/>
          <w:lang w:eastAsia="es-MX"/>
        </w:rPr>
        <w:t xml:space="preserve"> entregar 11 de diciembre  de 2024.</w:t>
      </w:r>
    </w:p>
    <w:p w14:paraId="4B10113F" w14:textId="77777777" w:rsidR="00CE1E2C" w:rsidRPr="0003727C" w:rsidRDefault="00CE1E2C" w:rsidP="00CE1E2C">
      <w:pPr>
        <w:pStyle w:val="Prrafodelista"/>
        <w:rPr>
          <w:rFonts w:eastAsia="Times New Roman" w:cstheme="minorHAnsi"/>
          <w:color w:val="222222"/>
          <w:sz w:val="22"/>
          <w:szCs w:val="22"/>
          <w:lang w:eastAsia="es-MX"/>
        </w:rPr>
      </w:pPr>
    </w:p>
    <w:p w14:paraId="42727554" w14:textId="77777777" w:rsidR="00CE1E2C" w:rsidRPr="0003727C" w:rsidRDefault="00CE1E2C" w:rsidP="00CE1E2C">
      <w:pPr>
        <w:shd w:val="clear" w:color="auto" w:fill="FFFFFF"/>
        <w:jc w:val="both"/>
        <w:rPr>
          <w:rFonts w:eastAsia="Times New Roman" w:cstheme="minorHAnsi"/>
          <w:color w:val="222222"/>
          <w:sz w:val="22"/>
          <w:szCs w:val="22"/>
          <w:lang w:eastAsia="es-MX"/>
        </w:rPr>
      </w:pPr>
    </w:p>
    <w:p w14:paraId="3C0BF062" w14:textId="77777777" w:rsidR="00CE1E2C" w:rsidRDefault="00CE1E2C" w:rsidP="00CE1E2C">
      <w:pPr>
        <w:shd w:val="clear" w:color="auto" w:fill="FFFFFF"/>
        <w:rPr>
          <w:rFonts w:eastAsia="Times New Roman" w:cstheme="minorHAnsi"/>
          <w:color w:val="222222"/>
          <w:sz w:val="22"/>
          <w:szCs w:val="22"/>
          <w:lang w:eastAsia="es-MX"/>
        </w:rPr>
      </w:pPr>
    </w:p>
    <w:p w14:paraId="3111A36A" w14:textId="77777777" w:rsidR="00CE1E2C" w:rsidRDefault="00CE1E2C" w:rsidP="00CE1E2C">
      <w:pPr>
        <w:shd w:val="clear" w:color="auto" w:fill="FFFFFF"/>
        <w:rPr>
          <w:rFonts w:eastAsia="Times New Roman" w:cstheme="minorHAnsi"/>
          <w:color w:val="222222"/>
          <w:sz w:val="22"/>
          <w:szCs w:val="22"/>
          <w:lang w:eastAsia="es-MX"/>
        </w:rPr>
      </w:pPr>
    </w:p>
    <w:p w14:paraId="0CB6DBBF" w14:textId="77777777" w:rsidR="00CE1E2C" w:rsidRDefault="00CE1E2C" w:rsidP="00CE1E2C">
      <w:pPr>
        <w:pStyle w:val="Prrafodelista"/>
        <w:shd w:val="clear" w:color="auto" w:fill="FFFFFF"/>
        <w:jc w:val="center"/>
        <w:rPr>
          <w:rFonts w:eastAsia="Times New Roman" w:cstheme="minorHAnsi"/>
          <w:b/>
          <w:color w:val="222222"/>
          <w:sz w:val="22"/>
          <w:szCs w:val="22"/>
          <w:u w:val="single"/>
          <w:lang w:eastAsia="es-MX"/>
        </w:rPr>
      </w:pPr>
      <w:r>
        <w:rPr>
          <w:rFonts w:eastAsia="Times New Roman" w:cstheme="minorHAnsi"/>
          <w:b/>
          <w:color w:val="222222"/>
          <w:sz w:val="22"/>
          <w:szCs w:val="22"/>
          <w:u w:val="single"/>
          <w:lang w:eastAsia="es-MX"/>
        </w:rPr>
        <w:t>REPORTES FINALES</w:t>
      </w:r>
    </w:p>
    <w:p w14:paraId="5E18F7BD" w14:textId="77777777" w:rsidR="00CE1E2C" w:rsidRDefault="00CE1E2C" w:rsidP="00CE1E2C">
      <w:pPr>
        <w:pStyle w:val="Prrafodelista"/>
        <w:numPr>
          <w:ilvl w:val="0"/>
          <w:numId w:val="1"/>
        </w:numPr>
        <w:jc w:val="both"/>
        <w:rPr>
          <w:rFonts w:eastAsia="Times New Roman" w:cstheme="minorHAnsi"/>
          <w:sz w:val="22"/>
          <w:szCs w:val="22"/>
          <w:lang w:eastAsia="es-MX"/>
        </w:rPr>
      </w:pPr>
      <w:r>
        <w:rPr>
          <w:rFonts w:eastAsia="Times New Roman" w:cstheme="minorHAnsi"/>
          <w:sz w:val="22"/>
          <w:szCs w:val="22"/>
          <w:lang w:eastAsia="es-MX"/>
        </w:rPr>
        <w:lastRenderedPageBreak/>
        <w:t>El Departamento de Residencias Profesionales y Servicio Social es el responsable de subir la calificación al sistema CONECT la calificación final, por lo que es importante permanezca en comunicación constante, para la entrega puntual de los reportes parciales y finales. No se recibirán reportes después de la fecha límite señalada en el punto 6 (parciales) y 8 (finales).</w:t>
      </w:r>
    </w:p>
    <w:p w14:paraId="7EE50731" w14:textId="77777777" w:rsidR="00CE1E2C" w:rsidRDefault="00CE1E2C" w:rsidP="00CE1E2C">
      <w:pPr>
        <w:pStyle w:val="Prrafodelista"/>
        <w:jc w:val="both"/>
        <w:rPr>
          <w:rFonts w:eastAsia="Times New Roman" w:cstheme="minorHAnsi"/>
          <w:sz w:val="22"/>
          <w:szCs w:val="22"/>
          <w:lang w:eastAsia="es-MX"/>
        </w:rPr>
      </w:pPr>
    </w:p>
    <w:p w14:paraId="3351D478" w14:textId="77777777" w:rsidR="00CE1E2C" w:rsidRDefault="00CE1E2C" w:rsidP="00CE1E2C">
      <w:pPr>
        <w:pStyle w:val="Prrafodelista"/>
        <w:numPr>
          <w:ilvl w:val="0"/>
          <w:numId w:val="1"/>
        </w:numPr>
        <w:jc w:val="both"/>
        <w:rPr>
          <w:rFonts w:eastAsia="Times New Roman" w:cstheme="minorHAnsi"/>
          <w:b/>
          <w:sz w:val="22"/>
          <w:szCs w:val="22"/>
          <w:u w:val="single"/>
          <w:lang w:eastAsia="es-MX"/>
        </w:rPr>
      </w:pPr>
      <w:r>
        <w:rPr>
          <w:rFonts w:eastAsia="Times New Roman" w:cstheme="minorHAnsi"/>
          <w:sz w:val="22"/>
          <w:szCs w:val="22"/>
          <w:lang w:eastAsia="es-MX"/>
        </w:rPr>
        <w:t xml:space="preserve">A partir del año 2024 la Constancia será expedida por el Gobierno del Estado de Hidalgo de manera digital, por lo que el Departamento de Residencias Profesionales y Servicio Social será el encargado de realizar al trámite, por lo que tendrán </w:t>
      </w:r>
      <w:r>
        <w:rPr>
          <w:rFonts w:eastAsia="Times New Roman" w:cstheme="minorHAnsi"/>
          <w:b/>
          <w:sz w:val="22"/>
          <w:szCs w:val="22"/>
          <w:u w:val="single"/>
          <w:lang w:eastAsia="es-MX"/>
        </w:rPr>
        <w:t>15 días naturales</w:t>
      </w:r>
      <w:r>
        <w:rPr>
          <w:rFonts w:eastAsia="Times New Roman" w:cstheme="minorHAnsi"/>
          <w:sz w:val="22"/>
          <w:szCs w:val="22"/>
          <w:lang w:eastAsia="es-MX"/>
        </w:rPr>
        <w:t xml:space="preserve"> para  entregar de manera  puntal al finalizar su Servicio Social la  documentación relacionada a continuación:</w:t>
      </w:r>
    </w:p>
    <w:p w14:paraId="6550C833" w14:textId="77777777" w:rsidR="00CE1E2C" w:rsidRDefault="00CE1E2C" w:rsidP="00CE1E2C">
      <w:pPr>
        <w:pStyle w:val="Prrafodelista"/>
        <w:rPr>
          <w:rFonts w:eastAsia="Times New Roman" w:cstheme="minorHAnsi"/>
          <w:sz w:val="22"/>
          <w:szCs w:val="22"/>
          <w:lang w:eastAsia="es-MX"/>
        </w:rPr>
      </w:pPr>
    </w:p>
    <w:p w14:paraId="671D26BD" w14:textId="77777777" w:rsidR="00CE1E2C" w:rsidRDefault="00CE1E2C" w:rsidP="00CE1E2C">
      <w:pPr>
        <w:pStyle w:val="Prrafodelista"/>
        <w:numPr>
          <w:ilvl w:val="0"/>
          <w:numId w:val="2"/>
        </w:numPr>
        <w:jc w:val="both"/>
        <w:rPr>
          <w:rFonts w:eastAsia="Times New Roman" w:cstheme="minorHAnsi"/>
          <w:b/>
          <w:sz w:val="22"/>
          <w:szCs w:val="22"/>
          <w:u w:val="single"/>
          <w:lang w:eastAsia="es-MX"/>
        </w:rPr>
      </w:pPr>
      <w:r>
        <w:rPr>
          <w:rFonts w:eastAsia="Times New Roman" w:cstheme="minorHAnsi"/>
          <w:sz w:val="22"/>
          <w:szCs w:val="22"/>
          <w:lang w:eastAsia="es-MX"/>
        </w:rPr>
        <w:t xml:space="preserve">Anexo XIX Carta de terminación de Servicio Social (publicado en Página Oficial), debidamente firmado y sellado. Se solicita en </w:t>
      </w:r>
      <w:r w:rsidRPr="002A0594">
        <w:rPr>
          <w:rFonts w:eastAsia="Times New Roman" w:cstheme="minorHAnsi"/>
          <w:b/>
          <w:sz w:val="22"/>
          <w:szCs w:val="22"/>
          <w:u w:val="single"/>
          <w:lang w:eastAsia="es-MX"/>
        </w:rPr>
        <w:t>físico y digital.</w:t>
      </w:r>
    </w:p>
    <w:p w14:paraId="6464152C" w14:textId="77777777" w:rsidR="00CE1E2C" w:rsidRDefault="00CE1E2C" w:rsidP="00CE1E2C">
      <w:pPr>
        <w:pStyle w:val="Prrafodelista"/>
        <w:numPr>
          <w:ilvl w:val="0"/>
          <w:numId w:val="2"/>
        </w:numPr>
        <w:jc w:val="both"/>
        <w:rPr>
          <w:rFonts w:eastAsia="Times New Roman" w:cstheme="minorHAnsi"/>
          <w:b/>
          <w:sz w:val="22"/>
          <w:szCs w:val="22"/>
          <w:u w:val="single"/>
          <w:lang w:eastAsia="es-MX"/>
        </w:rPr>
      </w:pPr>
      <w:r>
        <w:rPr>
          <w:rFonts w:eastAsia="Times New Roman" w:cstheme="minorHAnsi"/>
          <w:sz w:val="22"/>
          <w:szCs w:val="22"/>
          <w:lang w:eastAsia="es-MX"/>
        </w:rPr>
        <w:t xml:space="preserve">Formato de   “Conclusiones y encuesta” y evidencias de las actividades realizadas durante el Servicio Social, ejemplo: Para los estudiantes que realizaron Servicio Social en el Instituto Hidalguense de Educación para Adultos (IHEA), la evidencia es el Certificado de nivel </w:t>
      </w:r>
      <w:proofErr w:type="gramStart"/>
      <w:r>
        <w:rPr>
          <w:rFonts w:eastAsia="Times New Roman" w:cstheme="minorHAnsi"/>
          <w:sz w:val="22"/>
          <w:szCs w:val="22"/>
          <w:lang w:eastAsia="es-MX"/>
        </w:rPr>
        <w:t>pri</w:t>
      </w:r>
      <w:bookmarkStart w:id="0" w:name="_GoBack"/>
      <w:bookmarkEnd w:id="0"/>
      <w:r>
        <w:rPr>
          <w:rFonts w:eastAsia="Times New Roman" w:cstheme="minorHAnsi"/>
          <w:sz w:val="22"/>
          <w:szCs w:val="22"/>
          <w:lang w:eastAsia="es-MX"/>
        </w:rPr>
        <w:t>maria, secundaria o preparatoria</w:t>
      </w:r>
      <w:proofErr w:type="gramEnd"/>
      <w:r>
        <w:rPr>
          <w:rFonts w:eastAsia="Times New Roman" w:cstheme="minorHAnsi"/>
          <w:sz w:val="22"/>
          <w:szCs w:val="22"/>
          <w:lang w:eastAsia="es-MX"/>
        </w:rPr>
        <w:t xml:space="preserve"> del educando.</w:t>
      </w:r>
    </w:p>
    <w:p w14:paraId="6E8D2421" w14:textId="77777777" w:rsidR="00CE1E2C" w:rsidRDefault="00CE1E2C" w:rsidP="00CE1E2C">
      <w:pPr>
        <w:pStyle w:val="Prrafodelista"/>
        <w:numPr>
          <w:ilvl w:val="0"/>
          <w:numId w:val="2"/>
        </w:numPr>
        <w:jc w:val="both"/>
        <w:rPr>
          <w:rFonts w:eastAsia="Times New Roman" w:cstheme="minorHAnsi"/>
          <w:b/>
          <w:sz w:val="22"/>
          <w:szCs w:val="22"/>
          <w:u w:val="single"/>
          <w:lang w:eastAsia="es-MX"/>
        </w:rPr>
      </w:pPr>
      <w:r>
        <w:rPr>
          <w:rFonts w:eastAsia="Times New Roman" w:cstheme="minorHAnsi"/>
          <w:sz w:val="22"/>
          <w:szCs w:val="22"/>
          <w:lang w:eastAsia="es-MX"/>
        </w:rPr>
        <w:t xml:space="preserve">CURP actualizado </w:t>
      </w:r>
      <w:r w:rsidRPr="002A0594">
        <w:rPr>
          <w:rFonts w:eastAsia="Times New Roman" w:cstheme="minorHAnsi"/>
          <w:b/>
          <w:sz w:val="22"/>
          <w:szCs w:val="22"/>
          <w:u w:val="single"/>
          <w:lang w:eastAsia="es-MX"/>
        </w:rPr>
        <w:t>digital en formato PDF</w:t>
      </w:r>
      <w:r>
        <w:rPr>
          <w:rFonts w:eastAsia="Times New Roman" w:cstheme="minorHAnsi"/>
          <w:sz w:val="22"/>
          <w:szCs w:val="22"/>
          <w:lang w:eastAsia="es-MX"/>
        </w:rPr>
        <w:t>, en blanco y negro</w:t>
      </w:r>
    </w:p>
    <w:p w14:paraId="37AFFC73" w14:textId="77777777" w:rsidR="00CE1E2C" w:rsidRDefault="00CE1E2C" w:rsidP="00CE1E2C">
      <w:pPr>
        <w:pStyle w:val="Prrafodelista"/>
        <w:numPr>
          <w:ilvl w:val="0"/>
          <w:numId w:val="2"/>
        </w:numPr>
        <w:jc w:val="both"/>
        <w:rPr>
          <w:rFonts w:eastAsia="Times New Roman" w:cstheme="minorHAnsi"/>
          <w:b/>
          <w:sz w:val="22"/>
          <w:szCs w:val="22"/>
          <w:u w:val="single"/>
          <w:lang w:eastAsia="es-MX"/>
        </w:rPr>
      </w:pPr>
      <w:r>
        <w:rPr>
          <w:rFonts w:eastAsia="Times New Roman" w:cstheme="minorHAnsi"/>
          <w:sz w:val="22"/>
          <w:szCs w:val="22"/>
          <w:lang w:eastAsia="es-MX"/>
        </w:rPr>
        <w:t xml:space="preserve">Fotografía reciente, tamaño infantil, blanco y negro, </w:t>
      </w:r>
      <w:r w:rsidRPr="002A0594">
        <w:rPr>
          <w:rFonts w:eastAsia="Times New Roman" w:cstheme="minorHAnsi"/>
          <w:b/>
          <w:sz w:val="22"/>
          <w:szCs w:val="22"/>
          <w:u w:val="single"/>
          <w:lang w:eastAsia="es-MX"/>
        </w:rPr>
        <w:t>digitalizada en formato JPG</w:t>
      </w:r>
      <w:r>
        <w:rPr>
          <w:rFonts w:eastAsia="Times New Roman" w:cstheme="minorHAnsi"/>
          <w:sz w:val="22"/>
          <w:szCs w:val="22"/>
          <w:lang w:eastAsia="es-MX"/>
        </w:rPr>
        <w:t>, de frente y  con fondo blanco.</w:t>
      </w:r>
    </w:p>
    <w:p w14:paraId="7574A85B" w14:textId="77777777" w:rsidR="00CE1E2C" w:rsidRDefault="00CE1E2C" w:rsidP="00CE1E2C">
      <w:pPr>
        <w:pStyle w:val="Prrafodelista"/>
        <w:ind w:left="1485"/>
        <w:jc w:val="both"/>
        <w:rPr>
          <w:rFonts w:eastAsia="Times New Roman" w:cstheme="minorHAnsi"/>
          <w:sz w:val="22"/>
          <w:szCs w:val="22"/>
          <w:u w:val="single"/>
          <w:lang w:eastAsia="es-MX"/>
        </w:rPr>
      </w:pPr>
      <w:r>
        <w:rPr>
          <w:rFonts w:eastAsia="Times New Roman" w:cstheme="minorHAnsi"/>
          <w:sz w:val="22"/>
          <w:szCs w:val="22"/>
          <w:u w:val="single"/>
          <w:lang w:eastAsia="es-MX"/>
        </w:rPr>
        <w:t>Mujeres: Frente y orejas descubiertas, maquillaje discreto, rostro descubierto, sin</w:t>
      </w:r>
    </w:p>
    <w:p w14:paraId="176BB06F" w14:textId="77777777" w:rsidR="00CE1E2C" w:rsidRDefault="00CE1E2C" w:rsidP="00CE1E2C">
      <w:pPr>
        <w:pStyle w:val="Prrafodelista"/>
        <w:ind w:left="1485"/>
        <w:jc w:val="both"/>
        <w:rPr>
          <w:rFonts w:eastAsia="Times New Roman" w:cstheme="minorHAnsi"/>
          <w:sz w:val="22"/>
          <w:szCs w:val="22"/>
          <w:u w:val="single"/>
          <w:lang w:eastAsia="es-MX"/>
        </w:rPr>
      </w:pPr>
      <w:proofErr w:type="gramStart"/>
      <w:r>
        <w:rPr>
          <w:rFonts w:eastAsia="Times New Roman" w:cstheme="minorHAnsi"/>
          <w:sz w:val="22"/>
          <w:szCs w:val="22"/>
          <w:u w:val="single"/>
          <w:lang w:eastAsia="es-MX"/>
        </w:rPr>
        <w:t>aretes</w:t>
      </w:r>
      <w:proofErr w:type="gramEnd"/>
      <w:r>
        <w:rPr>
          <w:rFonts w:eastAsia="Times New Roman" w:cstheme="minorHAnsi"/>
          <w:sz w:val="22"/>
          <w:szCs w:val="22"/>
          <w:u w:val="single"/>
          <w:lang w:eastAsia="es-MX"/>
        </w:rPr>
        <w:t>, sin saco, blusa color blanca y lisa.</w:t>
      </w:r>
    </w:p>
    <w:p w14:paraId="195C5217" w14:textId="77777777" w:rsidR="00CE1E2C" w:rsidRDefault="00CE1E2C" w:rsidP="00CE1E2C">
      <w:pPr>
        <w:pStyle w:val="Prrafodelista"/>
        <w:ind w:left="1485"/>
        <w:jc w:val="both"/>
        <w:rPr>
          <w:rFonts w:eastAsia="Times New Roman" w:cstheme="minorHAnsi"/>
          <w:sz w:val="22"/>
          <w:szCs w:val="22"/>
          <w:u w:val="single"/>
          <w:lang w:eastAsia="es-MX"/>
        </w:rPr>
      </w:pPr>
      <w:r>
        <w:rPr>
          <w:rFonts w:eastAsia="Times New Roman" w:cstheme="minorHAnsi"/>
          <w:sz w:val="22"/>
          <w:szCs w:val="22"/>
          <w:u w:val="single"/>
          <w:lang w:eastAsia="es-MX"/>
        </w:rPr>
        <w:t>Hombres: Frente y orejas descubiertas, pelo corto, rostro descubierto, camisa</w:t>
      </w:r>
    </w:p>
    <w:p w14:paraId="05C605F0" w14:textId="77777777" w:rsidR="00CE1E2C" w:rsidRDefault="00CE1E2C" w:rsidP="00CE1E2C">
      <w:pPr>
        <w:pStyle w:val="Prrafodelista"/>
        <w:ind w:left="1485"/>
        <w:jc w:val="both"/>
        <w:rPr>
          <w:rFonts w:eastAsia="Times New Roman" w:cstheme="minorHAnsi"/>
          <w:sz w:val="22"/>
          <w:szCs w:val="22"/>
          <w:u w:val="single"/>
          <w:lang w:eastAsia="es-MX"/>
        </w:rPr>
      </w:pPr>
      <w:proofErr w:type="gramStart"/>
      <w:r>
        <w:rPr>
          <w:rFonts w:eastAsia="Times New Roman" w:cstheme="minorHAnsi"/>
          <w:sz w:val="22"/>
          <w:szCs w:val="22"/>
          <w:u w:val="single"/>
          <w:lang w:eastAsia="es-MX"/>
        </w:rPr>
        <w:t>blanca</w:t>
      </w:r>
      <w:proofErr w:type="gramEnd"/>
      <w:r>
        <w:rPr>
          <w:rFonts w:eastAsia="Times New Roman" w:cstheme="minorHAnsi"/>
          <w:sz w:val="22"/>
          <w:szCs w:val="22"/>
          <w:u w:val="single"/>
          <w:lang w:eastAsia="es-MX"/>
        </w:rPr>
        <w:t xml:space="preserve"> y lisa, sin corbata y sin saco.</w:t>
      </w:r>
    </w:p>
    <w:p w14:paraId="18DE89E7" w14:textId="77777777" w:rsidR="00CE1E2C" w:rsidRDefault="00CE1E2C" w:rsidP="00CE1E2C">
      <w:pPr>
        <w:pStyle w:val="Prrafodelista"/>
        <w:numPr>
          <w:ilvl w:val="0"/>
          <w:numId w:val="3"/>
        </w:numPr>
        <w:jc w:val="both"/>
        <w:rPr>
          <w:rFonts w:eastAsia="Times New Roman" w:cstheme="minorHAnsi"/>
          <w:sz w:val="22"/>
          <w:szCs w:val="22"/>
          <w:lang w:eastAsia="es-MX"/>
        </w:rPr>
      </w:pPr>
      <w:r>
        <w:rPr>
          <w:rFonts w:eastAsia="Times New Roman" w:cstheme="minorHAnsi"/>
          <w:sz w:val="22"/>
          <w:szCs w:val="22"/>
          <w:lang w:eastAsia="es-MX"/>
        </w:rPr>
        <w:t>Comprobante original bancario de pago de Constancia de Servicio Social.- De acuerdo a las Cuotas y Tarifas del ITSOEH vigentes para 2024 y publicadas en Página Oficial.</w:t>
      </w:r>
    </w:p>
    <w:p w14:paraId="2C5D21DC" w14:textId="77777777" w:rsidR="00CE1E2C" w:rsidRDefault="00CE1E2C" w:rsidP="00CE1E2C">
      <w:pPr>
        <w:jc w:val="both"/>
        <w:rPr>
          <w:rFonts w:eastAsia="Times New Roman" w:cstheme="minorHAnsi"/>
          <w:b/>
          <w:sz w:val="22"/>
          <w:szCs w:val="22"/>
          <w:u w:val="single"/>
          <w:lang w:eastAsia="es-MX"/>
        </w:rPr>
      </w:pPr>
      <w:r>
        <w:rPr>
          <w:rFonts w:eastAsia="Times New Roman" w:cstheme="minorHAnsi"/>
          <w:b/>
          <w:sz w:val="22"/>
          <w:szCs w:val="22"/>
          <w:u w:val="single"/>
          <w:lang w:eastAsia="es-MX"/>
        </w:rPr>
        <w:t>SE ENTREGA TODA LA DOCUMENTACIÓN COMPLETA. NO SE RECIBIRÁ NINGÚN DOCUMENTO FÍSICO O DIGITAL  DESPUÉS DE LA FECHA INDICADA.</w:t>
      </w:r>
    </w:p>
    <w:p w14:paraId="0BE8BE94" w14:textId="77777777" w:rsidR="00CE1E2C" w:rsidRDefault="00CE1E2C" w:rsidP="00CE1E2C">
      <w:pPr>
        <w:jc w:val="both"/>
        <w:rPr>
          <w:rFonts w:eastAsia="Times New Roman" w:cstheme="minorHAnsi"/>
          <w:sz w:val="22"/>
          <w:szCs w:val="22"/>
          <w:lang w:eastAsia="es-MX"/>
        </w:rPr>
      </w:pPr>
      <w:r>
        <w:rPr>
          <w:rFonts w:eastAsia="Times New Roman" w:cstheme="minorHAnsi"/>
          <w:sz w:val="22"/>
          <w:szCs w:val="22"/>
          <w:lang w:eastAsia="es-MX"/>
        </w:rPr>
        <w:t>Para los archivos digitales (Carta de terminación de Servicio Social, CURP, y fotografía); se compartirá   carpeta personalizada en el  DRIVE.</w:t>
      </w:r>
    </w:p>
    <w:p w14:paraId="7AE3FC71" w14:textId="77777777" w:rsidR="00CE1E2C" w:rsidRDefault="00CE1E2C" w:rsidP="00CE1E2C">
      <w:pPr>
        <w:ind w:left="708"/>
        <w:jc w:val="both"/>
        <w:rPr>
          <w:rFonts w:eastAsia="Times New Roman" w:cstheme="minorHAnsi"/>
          <w:sz w:val="22"/>
          <w:szCs w:val="22"/>
          <w:lang w:eastAsia="es-MX"/>
        </w:rPr>
      </w:pPr>
    </w:p>
    <w:p w14:paraId="17588299" w14:textId="77777777" w:rsidR="00CE1E2C" w:rsidRDefault="00CE1E2C" w:rsidP="00CE1E2C">
      <w:pPr>
        <w:rPr>
          <w:rFonts w:eastAsia="Times New Roman" w:cstheme="minorHAnsi"/>
          <w:sz w:val="22"/>
          <w:szCs w:val="22"/>
          <w:lang w:eastAsia="es-MX"/>
        </w:rPr>
      </w:pPr>
      <w:r>
        <w:rPr>
          <w:rFonts w:eastAsia="Times New Roman" w:cstheme="minorHAnsi"/>
          <w:sz w:val="22"/>
          <w:szCs w:val="22"/>
          <w:lang w:eastAsia="es-MX"/>
        </w:rPr>
        <w:tab/>
      </w:r>
    </w:p>
    <w:p w14:paraId="3996F1B0" w14:textId="77777777" w:rsidR="00CE1E2C" w:rsidRDefault="00CE1E2C" w:rsidP="00CE1E2C">
      <w:pPr>
        <w:pStyle w:val="Prrafodelista"/>
        <w:numPr>
          <w:ilvl w:val="0"/>
          <w:numId w:val="1"/>
        </w:numPr>
        <w:jc w:val="both"/>
        <w:rPr>
          <w:rFonts w:eastAsia="Times New Roman" w:cstheme="minorHAnsi"/>
          <w:sz w:val="22"/>
          <w:szCs w:val="22"/>
          <w:lang w:eastAsia="es-MX"/>
        </w:rPr>
      </w:pPr>
      <w:r>
        <w:rPr>
          <w:rFonts w:eastAsia="Times New Roman" w:cstheme="minorHAnsi"/>
          <w:sz w:val="22"/>
          <w:szCs w:val="22"/>
          <w:lang w:eastAsia="es-MX"/>
        </w:rPr>
        <w:t xml:space="preserve">Para las dudas relacionadas con el Servicio Social ponemos a su disposición el correo siguiente: </w:t>
      </w:r>
      <w:hyperlink r:id="rId7" w:history="1">
        <w:r>
          <w:rPr>
            <w:rStyle w:val="Hipervnculo"/>
            <w:rFonts w:eastAsia="Times New Roman" w:cstheme="minorHAnsi"/>
            <w:sz w:val="22"/>
            <w:szCs w:val="22"/>
            <w:lang w:eastAsia="es-MX"/>
          </w:rPr>
          <w:t>servicio.social@itsoeh.edu.mx</w:t>
        </w:r>
      </w:hyperlink>
      <w:r>
        <w:rPr>
          <w:rStyle w:val="Hipervnculo"/>
          <w:rFonts w:eastAsia="Times New Roman" w:cstheme="minorHAnsi"/>
          <w:sz w:val="22"/>
          <w:szCs w:val="22"/>
          <w:lang w:eastAsia="es-MX"/>
        </w:rPr>
        <w:t xml:space="preserve">  Y el número telefónico 738 73 5 4000 </w:t>
      </w:r>
      <w:proofErr w:type="spellStart"/>
      <w:r>
        <w:rPr>
          <w:rStyle w:val="Hipervnculo"/>
          <w:rFonts w:eastAsia="Times New Roman" w:cstheme="minorHAnsi"/>
          <w:sz w:val="22"/>
          <w:szCs w:val="22"/>
          <w:lang w:eastAsia="es-MX"/>
        </w:rPr>
        <w:t>ext</w:t>
      </w:r>
      <w:proofErr w:type="spellEnd"/>
      <w:r>
        <w:rPr>
          <w:rStyle w:val="Hipervnculo"/>
          <w:rFonts w:eastAsia="Times New Roman" w:cstheme="minorHAnsi"/>
          <w:sz w:val="22"/>
          <w:szCs w:val="22"/>
          <w:lang w:eastAsia="es-MX"/>
        </w:rPr>
        <w:t xml:space="preserve"> 512.</w:t>
      </w:r>
    </w:p>
    <w:p w14:paraId="6EC2B910" w14:textId="77777777" w:rsidR="00CE1E2C" w:rsidRDefault="00CE1E2C" w:rsidP="00CE1E2C">
      <w:pPr>
        <w:pStyle w:val="Prrafodelista"/>
        <w:jc w:val="both"/>
        <w:rPr>
          <w:rFonts w:eastAsia="Times New Roman" w:cstheme="minorHAnsi"/>
          <w:sz w:val="22"/>
          <w:szCs w:val="22"/>
          <w:lang w:eastAsia="es-MX"/>
        </w:rPr>
      </w:pPr>
      <w:r>
        <w:rPr>
          <w:rFonts w:eastAsia="Times New Roman" w:cstheme="minorHAnsi"/>
          <w:sz w:val="22"/>
          <w:szCs w:val="22"/>
          <w:lang w:eastAsia="es-MX"/>
        </w:rPr>
        <w:t>Para cualquier duda o comentario que envíe al correo deberá anotar  su nombre, matrícula, programa educativo, número de expediente y periodo de Servicio Social.</w:t>
      </w:r>
    </w:p>
    <w:p w14:paraId="3F4289A2" w14:textId="77777777" w:rsidR="00CE1E2C" w:rsidRDefault="00CE1E2C" w:rsidP="00CE1E2C">
      <w:pPr>
        <w:pStyle w:val="Prrafodelista"/>
        <w:jc w:val="both"/>
        <w:rPr>
          <w:rFonts w:eastAsia="Times New Roman" w:cstheme="minorHAnsi"/>
          <w:sz w:val="22"/>
          <w:szCs w:val="22"/>
          <w:lang w:eastAsia="es-MX"/>
        </w:rPr>
      </w:pPr>
      <w:r>
        <w:rPr>
          <w:rFonts w:eastAsia="Times New Roman" w:cstheme="minorHAnsi"/>
          <w:sz w:val="22"/>
          <w:szCs w:val="22"/>
          <w:lang w:eastAsia="es-MX"/>
        </w:rPr>
        <w:t>El departamento de Residencias Profesionales y Servicio Social Se encuentra en el edificio de Dirección General, a mano izquierda de la entrada principal.</w:t>
      </w:r>
    </w:p>
    <w:p w14:paraId="76A6D833" w14:textId="77777777" w:rsidR="00CE1E2C" w:rsidRDefault="00CE1E2C" w:rsidP="00CE1E2C">
      <w:pPr>
        <w:pStyle w:val="Prrafodelista"/>
        <w:jc w:val="both"/>
        <w:rPr>
          <w:rFonts w:eastAsia="Times New Roman" w:cstheme="minorHAnsi"/>
          <w:sz w:val="22"/>
          <w:szCs w:val="22"/>
          <w:lang w:eastAsia="es-MX"/>
        </w:rPr>
      </w:pPr>
    </w:p>
    <w:p w14:paraId="79C12040" w14:textId="77777777" w:rsidR="00CE1E2C" w:rsidRDefault="00CE1E2C" w:rsidP="00CE1E2C">
      <w:pPr>
        <w:pStyle w:val="Prrafodelista"/>
        <w:jc w:val="both"/>
        <w:rPr>
          <w:rFonts w:eastAsia="Times New Roman" w:cstheme="minorHAnsi"/>
          <w:sz w:val="22"/>
          <w:szCs w:val="22"/>
          <w:lang w:eastAsia="es-MX"/>
        </w:rPr>
      </w:pPr>
      <w:r>
        <w:rPr>
          <w:rFonts w:eastAsia="Times New Roman" w:cstheme="minorHAnsi"/>
          <w:sz w:val="22"/>
          <w:szCs w:val="22"/>
          <w:lang w:eastAsia="es-MX"/>
        </w:rPr>
        <w:t>ATENTAMENTE</w:t>
      </w:r>
    </w:p>
    <w:p w14:paraId="00FF1DAE" w14:textId="77777777" w:rsidR="00CE1E2C" w:rsidRDefault="00CE1E2C" w:rsidP="00CE1E2C">
      <w:pPr>
        <w:pStyle w:val="Prrafodelista"/>
        <w:jc w:val="both"/>
        <w:rPr>
          <w:rFonts w:eastAsia="Times New Roman" w:cstheme="minorHAnsi"/>
          <w:sz w:val="22"/>
          <w:szCs w:val="22"/>
          <w:lang w:eastAsia="es-MX"/>
        </w:rPr>
      </w:pPr>
      <w:r>
        <w:rPr>
          <w:rFonts w:eastAsia="Times New Roman" w:cstheme="minorHAnsi"/>
          <w:sz w:val="22"/>
          <w:szCs w:val="22"/>
          <w:lang w:eastAsia="es-MX"/>
        </w:rPr>
        <w:t>LIC. CARMEN ROJO MONROY</w:t>
      </w:r>
    </w:p>
    <w:p w14:paraId="56225B60" w14:textId="77777777" w:rsidR="00CE1E2C" w:rsidRDefault="00CE1E2C" w:rsidP="00CE1E2C">
      <w:pPr>
        <w:pStyle w:val="Prrafodelista"/>
        <w:jc w:val="both"/>
        <w:rPr>
          <w:rFonts w:eastAsia="Times New Roman" w:cstheme="minorHAnsi"/>
          <w:sz w:val="22"/>
          <w:szCs w:val="22"/>
          <w:lang w:eastAsia="es-MX"/>
        </w:rPr>
      </w:pPr>
      <w:r>
        <w:rPr>
          <w:rFonts w:eastAsia="Times New Roman" w:cstheme="minorHAnsi"/>
          <w:sz w:val="22"/>
          <w:szCs w:val="22"/>
          <w:lang w:eastAsia="es-MX"/>
        </w:rPr>
        <w:t>JEFA DE RESIDENCIAS PROFESIONALES Y SERVICIO SOCIAL</w:t>
      </w:r>
    </w:p>
    <w:p w14:paraId="7F18506F" w14:textId="77777777" w:rsidR="00CE1E2C" w:rsidRDefault="00CE1E2C" w:rsidP="00CE1E2C">
      <w:pPr>
        <w:pStyle w:val="Prrafodelista"/>
        <w:jc w:val="both"/>
        <w:rPr>
          <w:rFonts w:eastAsia="Times New Roman" w:cstheme="minorHAnsi"/>
          <w:sz w:val="22"/>
          <w:szCs w:val="22"/>
          <w:lang w:eastAsia="es-MX"/>
        </w:rPr>
      </w:pPr>
      <w:r>
        <w:rPr>
          <w:rFonts w:eastAsia="Times New Roman" w:cstheme="minorHAnsi"/>
          <w:sz w:val="22"/>
          <w:szCs w:val="22"/>
          <w:lang w:eastAsia="es-MX"/>
        </w:rPr>
        <w:t xml:space="preserve">738 73 5 4000 </w:t>
      </w:r>
      <w:proofErr w:type="spellStart"/>
      <w:r>
        <w:rPr>
          <w:rFonts w:eastAsia="Times New Roman" w:cstheme="minorHAnsi"/>
          <w:sz w:val="22"/>
          <w:szCs w:val="22"/>
          <w:lang w:eastAsia="es-MX"/>
        </w:rPr>
        <w:t>ext</w:t>
      </w:r>
      <w:proofErr w:type="spellEnd"/>
      <w:r>
        <w:rPr>
          <w:rFonts w:eastAsia="Times New Roman" w:cstheme="minorHAnsi"/>
          <w:sz w:val="22"/>
          <w:szCs w:val="22"/>
          <w:lang w:eastAsia="es-MX"/>
        </w:rPr>
        <w:t xml:space="preserve"> 512</w:t>
      </w:r>
    </w:p>
    <w:p w14:paraId="5C1B42AA" w14:textId="77777777" w:rsidR="00813B6B" w:rsidRDefault="00813B6B" w:rsidP="009F630A">
      <w:pPr>
        <w:ind w:left="-709" w:right="51"/>
      </w:pPr>
    </w:p>
    <w:p w14:paraId="1CD95D56" w14:textId="77777777" w:rsidR="00813B6B" w:rsidRDefault="00813B6B" w:rsidP="009F630A">
      <w:pPr>
        <w:ind w:left="-709" w:right="51"/>
      </w:pPr>
    </w:p>
    <w:p w14:paraId="59DE5D18" w14:textId="77777777" w:rsidR="00813B6B" w:rsidRDefault="00813B6B" w:rsidP="009F630A">
      <w:pPr>
        <w:ind w:left="-709" w:right="51"/>
      </w:pPr>
    </w:p>
    <w:p w14:paraId="42A64C0B" w14:textId="77777777" w:rsidR="00813B6B" w:rsidRDefault="00813B6B" w:rsidP="00CE1E2C">
      <w:pPr>
        <w:ind w:right="51"/>
      </w:pPr>
    </w:p>
    <w:sectPr w:rsidR="00813B6B" w:rsidSect="00195682">
      <w:headerReference w:type="default" r:id="rId8"/>
      <w:footerReference w:type="default" r:id="rId9"/>
      <w:pgSz w:w="12240" w:h="15840"/>
      <w:pgMar w:top="1417" w:right="75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D25E2" w14:textId="77777777" w:rsidR="00BA1944" w:rsidRDefault="00BA1944" w:rsidP="00E3710A">
      <w:r>
        <w:separator/>
      </w:r>
    </w:p>
  </w:endnote>
  <w:endnote w:type="continuationSeparator" w:id="0">
    <w:p w14:paraId="78032B86" w14:textId="77777777" w:rsidR="00BA1944" w:rsidRDefault="00BA1944" w:rsidP="00E3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tserrat">
    <w:panose1 w:val="02000505000000020004"/>
    <w:charset w:val="00"/>
    <w:family w:val="auto"/>
    <w:pitch w:val="variable"/>
    <w:sig w:usb0="8000002F" w:usb1="4000204A"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Medium">
    <w:altName w:val="Calibri"/>
    <w:charset w:val="00"/>
    <w:family w:val="auto"/>
    <w:pitch w:val="variable"/>
    <w:sig w:usb0="A000022F" w:usb1="4000204B" w:usb2="00000000" w:usb3="00000000" w:csb0="00000197" w:csb1="00000000"/>
  </w:font>
  <w:font w:name="Montserrat Semi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0373B" w14:textId="60BC1E9A" w:rsidR="00E3710A" w:rsidRDefault="00E67284">
    <w:pPr>
      <w:pStyle w:val="Piedepgina"/>
    </w:pPr>
    <w:r w:rsidRPr="00C45BC3">
      <w:rPr>
        <w:noProof/>
        <w:lang w:eastAsia="es-MX"/>
      </w:rPr>
      <mc:AlternateContent>
        <mc:Choice Requires="wps">
          <w:drawing>
            <wp:anchor distT="45720" distB="45720" distL="114300" distR="114300" simplePos="0" relativeHeight="251667456" behindDoc="0" locked="0" layoutInCell="1" allowOverlap="1" wp14:anchorId="4F6D8669" wp14:editId="69176D64">
              <wp:simplePos x="0" y="0"/>
              <wp:positionH relativeFrom="margin">
                <wp:posOffset>-72161</wp:posOffset>
              </wp:positionH>
              <wp:positionV relativeFrom="paragraph">
                <wp:posOffset>-361308</wp:posOffset>
              </wp:positionV>
              <wp:extent cx="5327373" cy="4394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3" cy="439420"/>
                      </a:xfrm>
                      <a:prstGeom prst="rect">
                        <a:avLst/>
                      </a:prstGeom>
                      <a:noFill/>
                      <a:ln w="9525">
                        <a:noFill/>
                        <a:miter lim="800000"/>
                        <a:headEnd/>
                        <a:tailEnd/>
                      </a:ln>
                    </wps:spPr>
                    <wps:txbx>
                      <w:txbxContent>
                        <w:p w14:paraId="64DB1F58" w14:textId="77777777" w:rsidR="007E4A0F" w:rsidRDefault="00E3710A" w:rsidP="00E3710A">
                          <w:pPr>
                            <w:pStyle w:val="Encabezado"/>
                            <w:tabs>
                              <w:tab w:val="left" w:pos="708"/>
                            </w:tabs>
                            <w:spacing w:line="276" w:lineRule="auto"/>
                            <w:ind w:right="759"/>
                            <w:rPr>
                              <w:rFonts w:ascii="Montserrat SemiBold" w:hAnsi="Montserrat SemiBold"/>
                              <w:color w:val="BC8E53"/>
                              <w:sz w:val="14"/>
                              <w:szCs w:val="14"/>
                            </w:rPr>
                          </w:pPr>
                          <w:proofErr w:type="spellStart"/>
                          <w:r w:rsidRPr="00A8032B">
                            <w:rPr>
                              <w:rFonts w:ascii="Montserrat SemiBold" w:hAnsi="Montserrat SemiBold"/>
                              <w:color w:val="BC8E53"/>
                              <w:sz w:val="14"/>
                              <w:szCs w:val="14"/>
                            </w:rPr>
                            <w:t>Carr</w:t>
                          </w:r>
                          <w:proofErr w:type="spellEnd"/>
                          <w:r w:rsidRPr="00A8032B">
                            <w:rPr>
                              <w:rFonts w:ascii="Montserrat SemiBold" w:hAnsi="Montserrat SemiBold"/>
                              <w:color w:val="BC8E53"/>
                              <w:sz w:val="14"/>
                              <w:szCs w:val="14"/>
                            </w:rPr>
                            <w:t xml:space="preserve">. Mixquiahuala-Tula km. 2.5, </w:t>
                          </w:r>
                          <w:r w:rsidR="007E4A0F" w:rsidRPr="00A8032B">
                            <w:rPr>
                              <w:rFonts w:ascii="Montserrat SemiBold" w:hAnsi="Montserrat SemiBold"/>
                              <w:color w:val="BC8E53"/>
                              <w:sz w:val="14"/>
                              <w:szCs w:val="14"/>
                            </w:rPr>
                            <w:t>Paseo del Agrarismo</w:t>
                          </w:r>
                          <w:r w:rsidR="007E4A0F">
                            <w:rPr>
                              <w:rFonts w:ascii="Montserrat SemiBold" w:hAnsi="Montserrat SemiBold"/>
                              <w:color w:val="BC8E53"/>
                              <w:sz w:val="14"/>
                              <w:szCs w:val="14"/>
                            </w:rPr>
                            <w:t xml:space="preserve"> </w:t>
                          </w:r>
                          <w:r w:rsidR="007E4A0F" w:rsidRPr="00A8032B">
                            <w:rPr>
                              <w:rFonts w:ascii="Montserrat SemiBold" w:hAnsi="Montserrat SemiBold"/>
                              <w:color w:val="BC8E53"/>
                              <w:sz w:val="14"/>
                              <w:szCs w:val="14"/>
                            </w:rPr>
                            <w:t>No. 2000</w:t>
                          </w:r>
                          <w:r w:rsidR="007E4A0F">
                            <w:rPr>
                              <w:rFonts w:ascii="Montserrat SemiBold" w:hAnsi="Montserrat SemiBold"/>
                              <w:color w:val="BC8E53"/>
                              <w:sz w:val="14"/>
                              <w:szCs w:val="14"/>
                            </w:rPr>
                            <w:t>,</w:t>
                          </w:r>
                          <w:r w:rsidR="007E4A0F" w:rsidRPr="00A8032B">
                            <w:rPr>
                              <w:rFonts w:ascii="Montserrat SemiBold" w:hAnsi="Montserrat SemiBold"/>
                              <w:color w:val="BC8E53"/>
                              <w:sz w:val="14"/>
                              <w:szCs w:val="14"/>
                            </w:rPr>
                            <w:t xml:space="preserve"> </w:t>
                          </w:r>
                        </w:p>
                        <w:p w14:paraId="6516056A" w14:textId="78A4D748" w:rsidR="00E3710A" w:rsidRPr="00A8032B" w:rsidRDefault="00E3710A" w:rsidP="00E3710A">
                          <w:pPr>
                            <w:pStyle w:val="Encabezado"/>
                            <w:tabs>
                              <w:tab w:val="left" w:pos="708"/>
                            </w:tabs>
                            <w:spacing w:line="276" w:lineRule="auto"/>
                            <w:ind w:right="759"/>
                            <w:rPr>
                              <w:rFonts w:ascii="Montserrat SemiBold" w:hAnsi="Montserrat SemiBold"/>
                              <w:color w:val="BC8E53"/>
                              <w:sz w:val="14"/>
                              <w:szCs w:val="14"/>
                            </w:rPr>
                          </w:pPr>
                          <w:r w:rsidRPr="00A8032B">
                            <w:rPr>
                              <w:rFonts w:ascii="Montserrat SemiBold" w:hAnsi="Montserrat SemiBold"/>
                              <w:color w:val="BC8E53"/>
                              <w:sz w:val="14"/>
                              <w:szCs w:val="14"/>
                            </w:rPr>
                            <w:t>Mixquiahuala de Juárez</w:t>
                          </w:r>
                          <w:r w:rsidR="007E4A0F">
                            <w:rPr>
                              <w:rFonts w:ascii="Montserrat SemiBold" w:hAnsi="Montserrat SemiBold"/>
                              <w:color w:val="BC8E53"/>
                              <w:sz w:val="14"/>
                              <w:szCs w:val="14"/>
                            </w:rPr>
                            <w:t>, Hgo.,</w:t>
                          </w:r>
                          <w:r w:rsidRPr="00A8032B">
                            <w:rPr>
                              <w:rFonts w:ascii="Montserrat SemiBold" w:hAnsi="Montserrat SemiBold"/>
                              <w:color w:val="BC8E53"/>
                              <w:sz w:val="14"/>
                              <w:szCs w:val="14"/>
                            </w:rPr>
                            <w:t xml:space="preserve"> C.</w:t>
                          </w:r>
                          <w:r w:rsidR="007E4A0F">
                            <w:rPr>
                              <w:rFonts w:ascii="Montserrat SemiBold" w:hAnsi="Montserrat SemiBold"/>
                              <w:color w:val="BC8E53"/>
                              <w:sz w:val="14"/>
                              <w:szCs w:val="14"/>
                            </w:rPr>
                            <w:t xml:space="preserve"> </w:t>
                          </w:r>
                          <w:r w:rsidRPr="00A8032B">
                            <w:rPr>
                              <w:rFonts w:ascii="Montserrat SemiBold" w:hAnsi="Montserrat SemiBold"/>
                              <w:color w:val="BC8E53"/>
                              <w:sz w:val="14"/>
                              <w:szCs w:val="14"/>
                            </w:rPr>
                            <w:t>P. 42700 Tel.</w:t>
                          </w:r>
                          <w:r w:rsidR="007E4A0F">
                            <w:rPr>
                              <w:rFonts w:ascii="Montserrat SemiBold" w:hAnsi="Montserrat SemiBold"/>
                              <w:color w:val="BC8E53"/>
                              <w:sz w:val="14"/>
                              <w:szCs w:val="14"/>
                            </w:rPr>
                            <w:t>:</w:t>
                          </w:r>
                          <w:r w:rsidRPr="00A8032B">
                            <w:rPr>
                              <w:rFonts w:ascii="Montserrat SemiBold" w:hAnsi="Montserrat SemiBold"/>
                              <w:color w:val="BC8E53"/>
                              <w:sz w:val="14"/>
                              <w:szCs w:val="14"/>
                            </w:rPr>
                            <w:t xml:space="preserve"> 738 735</w:t>
                          </w:r>
                          <w:r w:rsidR="007E4A0F">
                            <w:rPr>
                              <w:rFonts w:ascii="Montserrat SemiBold" w:hAnsi="Montserrat SemiBold"/>
                              <w:color w:val="BC8E53"/>
                              <w:sz w:val="14"/>
                              <w:szCs w:val="14"/>
                            </w:rPr>
                            <w:t xml:space="preserve"> </w:t>
                          </w:r>
                          <w:r w:rsidRPr="00A8032B">
                            <w:rPr>
                              <w:rFonts w:ascii="Montserrat SemiBold" w:hAnsi="Montserrat SemiBold"/>
                              <w:color w:val="BC8E53"/>
                              <w:sz w:val="14"/>
                              <w:szCs w:val="14"/>
                            </w:rPr>
                            <w:t xml:space="preserve">4000 </w:t>
                          </w:r>
                          <w:r w:rsidRPr="00A8032B">
                            <w:rPr>
                              <w:rFonts w:ascii="Montserrat SemiBold" w:hAnsi="Montserrat SemiBold"/>
                              <w:b/>
                              <w:color w:val="BC8E53"/>
                              <w:sz w:val="14"/>
                              <w:szCs w:val="14"/>
                            </w:rPr>
                            <w:t>| www.itsoeh.edu.mx</w:t>
                          </w:r>
                        </w:p>
                        <w:p w14:paraId="18DAA507" w14:textId="77777777" w:rsidR="00E3710A" w:rsidRPr="006F2837" w:rsidRDefault="00E3710A" w:rsidP="00E3710A">
                          <w:pPr>
                            <w:pStyle w:val="Encabezado"/>
                            <w:tabs>
                              <w:tab w:val="left" w:pos="708"/>
                            </w:tabs>
                            <w:spacing w:line="276" w:lineRule="auto"/>
                            <w:ind w:right="759"/>
                            <w:rPr>
                              <w:rFonts w:ascii="Montserrat SemiBold" w:hAnsi="Montserrat SemiBold"/>
                              <w:color w:val="BC8E5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D8669" id="_x0000_t202" coordsize="21600,21600" o:spt="202" path="m,l,21600r21600,l21600,xe">
              <v:stroke joinstyle="miter"/>
              <v:path gradientshapeok="t" o:connecttype="rect"/>
            </v:shapetype>
            <v:shape id="Cuadro de texto 2" o:spid="_x0000_s1027" type="#_x0000_t202" style="position:absolute;margin-left:-5.7pt;margin-top:-28.45pt;width:419.5pt;height:34.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" filled="f" stroked="f">
              <v:textbox>
                <w:txbxContent>
                  <w:p w14:paraId="64DB1F58" w14:textId="77777777" w:rsidR="007E4A0F" w:rsidRDefault="00E3710A" w:rsidP="00E3710A">
                    <w:pPr>
                      <w:pStyle w:val="Encabezado"/>
                      <w:tabs>
                        <w:tab w:val="left" w:pos="708"/>
                      </w:tabs>
                      <w:spacing w:line="276" w:lineRule="auto"/>
                      <w:ind w:right="759"/>
                      <w:rPr>
                        <w:rFonts w:ascii="Montserrat SemiBold" w:hAnsi="Montserrat SemiBold"/>
                        <w:color w:val="BC8E53"/>
                        <w:sz w:val="14"/>
                        <w:szCs w:val="14"/>
                      </w:rPr>
                    </w:pPr>
                    <w:proofErr w:type="spellStart"/>
                    <w:r w:rsidRPr="00A8032B">
                      <w:rPr>
                        <w:rFonts w:ascii="Montserrat SemiBold" w:hAnsi="Montserrat SemiBold"/>
                        <w:color w:val="BC8E53"/>
                        <w:sz w:val="14"/>
                        <w:szCs w:val="14"/>
                      </w:rPr>
                      <w:t>Carr</w:t>
                    </w:r>
                    <w:proofErr w:type="spellEnd"/>
                    <w:r w:rsidRPr="00A8032B">
                      <w:rPr>
                        <w:rFonts w:ascii="Montserrat SemiBold" w:hAnsi="Montserrat SemiBold"/>
                        <w:color w:val="BC8E53"/>
                        <w:sz w:val="14"/>
                        <w:szCs w:val="14"/>
                      </w:rPr>
                      <w:t xml:space="preserve">. Mixquiahuala-Tula km. 2.5, </w:t>
                    </w:r>
                    <w:r w:rsidR="007E4A0F" w:rsidRPr="00A8032B">
                      <w:rPr>
                        <w:rFonts w:ascii="Montserrat SemiBold" w:hAnsi="Montserrat SemiBold"/>
                        <w:color w:val="BC8E53"/>
                        <w:sz w:val="14"/>
                        <w:szCs w:val="14"/>
                      </w:rPr>
                      <w:t>Paseo del Agrarismo</w:t>
                    </w:r>
                    <w:r w:rsidR="007E4A0F">
                      <w:rPr>
                        <w:rFonts w:ascii="Montserrat SemiBold" w:hAnsi="Montserrat SemiBold"/>
                        <w:color w:val="BC8E53"/>
                        <w:sz w:val="14"/>
                        <w:szCs w:val="14"/>
                      </w:rPr>
                      <w:t xml:space="preserve"> </w:t>
                    </w:r>
                    <w:r w:rsidR="007E4A0F" w:rsidRPr="00A8032B">
                      <w:rPr>
                        <w:rFonts w:ascii="Montserrat SemiBold" w:hAnsi="Montserrat SemiBold"/>
                        <w:color w:val="BC8E53"/>
                        <w:sz w:val="14"/>
                        <w:szCs w:val="14"/>
                      </w:rPr>
                      <w:t>No. 2000</w:t>
                    </w:r>
                    <w:r w:rsidR="007E4A0F">
                      <w:rPr>
                        <w:rFonts w:ascii="Montserrat SemiBold" w:hAnsi="Montserrat SemiBold"/>
                        <w:color w:val="BC8E53"/>
                        <w:sz w:val="14"/>
                        <w:szCs w:val="14"/>
                      </w:rPr>
                      <w:t>,</w:t>
                    </w:r>
                    <w:r w:rsidR="007E4A0F" w:rsidRPr="00A8032B">
                      <w:rPr>
                        <w:rFonts w:ascii="Montserrat SemiBold" w:hAnsi="Montserrat SemiBold"/>
                        <w:color w:val="BC8E53"/>
                        <w:sz w:val="14"/>
                        <w:szCs w:val="14"/>
                      </w:rPr>
                      <w:t xml:space="preserve"> </w:t>
                    </w:r>
                  </w:p>
                  <w:p w14:paraId="6516056A" w14:textId="78A4D748" w:rsidR="00E3710A" w:rsidRPr="00A8032B" w:rsidRDefault="00E3710A" w:rsidP="00E3710A">
                    <w:pPr>
                      <w:pStyle w:val="Encabezado"/>
                      <w:tabs>
                        <w:tab w:val="left" w:pos="708"/>
                      </w:tabs>
                      <w:spacing w:line="276" w:lineRule="auto"/>
                      <w:ind w:right="759"/>
                      <w:rPr>
                        <w:rFonts w:ascii="Montserrat SemiBold" w:hAnsi="Montserrat SemiBold"/>
                        <w:color w:val="BC8E53"/>
                        <w:sz w:val="14"/>
                        <w:szCs w:val="14"/>
                      </w:rPr>
                    </w:pPr>
                    <w:r w:rsidRPr="00A8032B">
                      <w:rPr>
                        <w:rFonts w:ascii="Montserrat SemiBold" w:hAnsi="Montserrat SemiBold"/>
                        <w:color w:val="BC8E53"/>
                        <w:sz w:val="14"/>
                        <w:szCs w:val="14"/>
                      </w:rPr>
                      <w:t>Mixquiahuala de Juárez</w:t>
                    </w:r>
                    <w:r w:rsidR="007E4A0F">
                      <w:rPr>
                        <w:rFonts w:ascii="Montserrat SemiBold" w:hAnsi="Montserrat SemiBold"/>
                        <w:color w:val="BC8E53"/>
                        <w:sz w:val="14"/>
                        <w:szCs w:val="14"/>
                      </w:rPr>
                      <w:t>, Hgo.,</w:t>
                    </w:r>
                    <w:r w:rsidRPr="00A8032B">
                      <w:rPr>
                        <w:rFonts w:ascii="Montserrat SemiBold" w:hAnsi="Montserrat SemiBold"/>
                        <w:color w:val="BC8E53"/>
                        <w:sz w:val="14"/>
                        <w:szCs w:val="14"/>
                      </w:rPr>
                      <w:t xml:space="preserve"> C.</w:t>
                    </w:r>
                    <w:r w:rsidR="007E4A0F">
                      <w:rPr>
                        <w:rFonts w:ascii="Montserrat SemiBold" w:hAnsi="Montserrat SemiBold"/>
                        <w:color w:val="BC8E53"/>
                        <w:sz w:val="14"/>
                        <w:szCs w:val="14"/>
                      </w:rPr>
                      <w:t xml:space="preserve"> </w:t>
                    </w:r>
                    <w:r w:rsidRPr="00A8032B">
                      <w:rPr>
                        <w:rFonts w:ascii="Montserrat SemiBold" w:hAnsi="Montserrat SemiBold"/>
                        <w:color w:val="BC8E53"/>
                        <w:sz w:val="14"/>
                        <w:szCs w:val="14"/>
                      </w:rPr>
                      <w:t>P. 42700 Tel.</w:t>
                    </w:r>
                    <w:r w:rsidR="007E4A0F">
                      <w:rPr>
                        <w:rFonts w:ascii="Montserrat SemiBold" w:hAnsi="Montserrat SemiBold"/>
                        <w:color w:val="BC8E53"/>
                        <w:sz w:val="14"/>
                        <w:szCs w:val="14"/>
                      </w:rPr>
                      <w:t>:</w:t>
                    </w:r>
                    <w:r w:rsidRPr="00A8032B">
                      <w:rPr>
                        <w:rFonts w:ascii="Montserrat SemiBold" w:hAnsi="Montserrat SemiBold"/>
                        <w:color w:val="BC8E53"/>
                        <w:sz w:val="14"/>
                        <w:szCs w:val="14"/>
                      </w:rPr>
                      <w:t xml:space="preserve"> 738 735</w:t>
                    </w:r>
                    <w:r w:rsidR="007E4A0F">
                      <w:rPr>
                        <w:rFonts w:ascii="Montserrat SemiBold" w:hAnsi="Montserrat SemiBold"/>
                        <w:color w:val="BC8E53"/>
                        <w:sz w:val="14"/>
                        <w:szCs w:val="14"/>
                      </w:rPr>
                      <w:t xml:space="preserve"> </w:t>
                    </w:r>
                    <w:r w:rsidRPr="00A8032B">
                      <w:rPr>
                        <w:rFonts w:ascii="Montserrat SemiBold" w:hAnsi="Montserrat SemiBold"/>
                        <w:color w:val="BC8E53"/>
                        <w:sz w:val="14"/>
                        <w:szCs w:val="14"/>
                      </w:rPr>
                      <w:t xml:space="preserve">4000 </w:t>
                    </w:r>
                    <w:r w:rsidRPr="00A8032B">
                      <w:rPr>
                        <w:rFonts w:ascii="Montserrat SemiBold" w:hAnsi="Montserrat SemiBold"/>
                        <w:b/>
                        <w:color w:val="BC8E53"/>
                        <w:sz w:val="14"/>
                        <w:szCs w:val="14"/>
                      </w:rPr>
                      <w:t>| www.itsoeh.edu.mx</w:t>
                    </w:r>
                  </w:p>
                  <w:p w14:paraId="18DAA507" w14:textId="77777777" w:rsidR="00E3710A" w:rsidRPr="006F2837" w:rsidRDefault="00E3710A" w:rsidP="00E3710A">
                    <w:pPr>
                      <w:pStyle w:val="Encabezado"/>
                      <w:tabs>
                        <w:tab w:val="left" w:pos="708"/>
                      </w:tabs>
                      <w:spacing w:line="276" w:lineRule="auto"/>
                      <w:ind w:right="759"/>
                      <w:rPr>
                        <w:rFonts w:ascii="Montserrat SemiBold" w:hAnsi="Montserrat SemiBold"/>
                        <w:color w:val="BC8E53"/>
                        <w:sz w:val="16"/>
                        <w:szCs w:val="16"/>
                      </w:rPr>
                    </w:pPr>
                  </w:p>
                </w:txbxContent>
              </v:textbox>
              <w10:wrap anchorx="margin"/>
            </v:shape>
          </w:pict>
        </mc:Fallback>
      </mc:AlternateContent>
    </w:r>
    <w:r w:rsidRPr="00D537C9">
      <w:rPr>
        <w:noProof/>
        <w:color w:val="CCAA7D"/>
        <w:lang w:eastAsia="es-MX"/>
      </w:rPr>
      <w:drawing>
        <wp:anchor distT="0" distB="0" distL="114300" distR="114300" simplePos="0" relativeHeight="251672576" behindDoc="1" locked="0" layoutInCell="1" allowOverlap="1" wp14:anchorId="61C2674F" wp14:editId="274E1A2C">
          <wp:simplePos x="0" y="0"/>
          <wp:positionH relativeFrom="margin">
            <wp:posOffset>-636960</wp:posOffset>
          </wp:positionH>
          <wp:positionV relativeFrom="paragraph">
            <wp:posOffset>-452607</wp:posOffset>
          </wp:positionV>
          <wp:extent cx="6911294" cy="1123467"/>
          <wp:effectExtent l="0" t="0" r="4445" b="635"/>
          <wp:wrapNone/>
          <wp:docPr id="1230613931" name="Imagen 1230613931"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27325" name="Imagen 812727325" descr="Un conjunto de letras blancas en un fondo blanco&#10;&#10;Descripción generada automáticamente con confianza media"/>
                  <pic:cNvPicPr/>
                </pic:nvPicPr>
                <pic:blipFill>
                  <a:blip r:embed="rId1"/>
                  <a:stretch>
                    <a:fillRect/>
                  </a:stretch>
                </pic:blipFill>
                <pic:spPr>
                  <a:xfrm>
                    <a:off x="0" y="0"/>
                    <a:ext cx="6923033" cy="1125375"/>
                  </a:xfrm>
                  <a:prstGeom prst="rect">
                    <a:avLst/>
                  </a:prstGeom>
                </pic:spPr>
              </pic:pic>
            </a:graphicData>
          </a:graphic>
          <wp14:sizeRelH relativeFrom="page">
            <wp14:pctWidth>0</wp14:pctWidth>
          </wp14:sizeRelH>
          <wp14:sizeRelV relativeFrom="page">
            <wp14:pctHeight>0</wp14:pctHeight>
          </wp14:sizeRelV>
        </wp:anchor>
      </w:drawing>
    </w:r>
    <w:r w:rsidR="00D466F3" w:rsidRPr="00871834">
      <w:rPr>
        <w:rFonts w:ascii="Montserrat Medium" w:hAnsi="Montserrat Medium"/>
        <w:noProof/>
        <w:color w:val="737373"/>
        <w:sz w:val="16"/>
        <w:szCs w:val="16"/>
        <w:lang w:eastAsia="es-MX"/>
      </w:rPr>
      <w:drawing>
        <wp:anchor distT="0" distB="0" distL="114300" distR="114300" simplePos="0" relativeHeight="251669504" behindDoc="1" locked="0" layoutInCell="1" allowOverlap="1" wp14:anchorId="07490647" wp14:editId="0E28A69F">
          <wp:simplePos x="0" y="0"/>
          <wp:positionH relativeFrom="margin">
            <wp:posOffset>399271</wp:posOffset>
          </wp:positionH>
          <wp:positionV relativeFrom="paragraph">
            <wp:posOffset>-913224</wp:posOffset>
          </wp:positionV>
          <wp:extent cx="669290" cy="395605"/>
          <wp:effectExtent l="0" t="0" r="0" b="4445"/>
          <wp:wrapNone/>
          <wp:docPr id="1230613932" name="Imagen 123061393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69290" cy="395605"/>
                  </a:xfrm>
                  <a:prstGeom prst="rect">
                    <a:avLst/>
                  </a:prstGeom>
                </pic:spPr>
              </pic:pic>
            </a:graphicData>
          </a:graphic>
          <wp14:sizeRelH relativeFrom="page">
            <wp14:pctWidth>0</wp14:pctWidth>
          </wp14:sizeRelH>
          <wp14:sizeRelV relativeFrom="page">
            <wp14:pctHeight>0</wp14:pctHeight>
          </wp14:sizeRelV>
        </wp:anchor>
      </w:drawing>
    </w:r>
    <w:r w:rsidR="00D466F3" w:rsidRPr="00035A7C">
      <w:rPr>
        <w:rFonts w:ascii="Montserrat Medium" w:hAnsi="Montserrat Medium"/>
        <w:noProof/>
        <w:color w:val="737373"/>
        <w:sz w:val="16"/>
        <w:szCs w:val="16"/>
        <w:lang w:eastAsia="es-MX"/>
      </w:rPr>
      <w:drawing>
        <wp:anchor distT="0" distB="0" distL="114300" distR="114300" simplePos="0" relativeHeight="251670528" behindDoc="0" locked="0" layoutInCell="1" allowOverlap="1" wp14:anchorId="053C99DF" wp14:editId="7B362229">
          <wp:simplePos x="0" y="0"/>
          <wp:positionH relativeFrom="margin">
            <wp:posOffset>-24664</wp:posOffset>
          </wp:positionH>
          <wp:positionV relativeFrom="paragraph">
            <wp:posOffset>-931857</wp:posOffset>
          </wp:positionV>
          <wp:extent cx="384810" cy="431800"/>
          <wp:effectExtent l="0" t="0" r="0" b="6350"/>
          <wp:wrapNone/>
          <wp:docPr id="1230613933" name="Imagen 1230613933" descr="Diagra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agrama, Círculo&#10;&#10;Descripción generada automá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384810"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4042B" w14:textId="77777777" w:rsidR="00BA1944" w:rsidRDefault="00BA1944" w:rsidP="00E3710A">
      <w:r>
        <w:separator/>
      </w:r>
    </w:p>
  </w:footnote>
  <w:footnote w:type="continuationSeparator" w:id="0">
    <w:p w14:paraId="260B0F06" w14:textId="77777777" w:rsidR="00BA1944" w:rsidRDefault="00BA1944" w:rsidP="00E37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EDD8C" w14:textId="3C4863A5" w:rsidR="00E3710A" w:rsidRDefault="00F25A09" w:rsidP="00E3710A">
    <w:pPr>
      <w:pStyle w:val="Encabezado"/>
      <w:tabs>
        <w:tab w:val="clear" w:pos="4419"/>
        <w:tab w:val="clear" w:pos="8838"/>
        <w:tab w:val="left" w:pos="7125"/>
      </w:tabs>
    </w:pPr>
    <w:r>
      <w:rPr>
        <w:rFonts w:ascii="Montserrat ExtraBold" w:hAnsi="Montserrat ExtraBold"/>
        <w:b/>
        <w:noProof/>
        <w:sz w:val="20"/>
        <w:szCs w:val="20"/>
        <w:lang w:eastAsia="es-MX"/>
      </w:rPr>
      <w:drawing>
        <wp:anchor distT="0" distB="0" distL="114300" distR="114300" simplePos="0" relativeHeight="251664384" behindDoc="0" locked="0" layoutInCell="1" allowOverlap="1" wp14:anchorId="38F3BAEC" wp14:editId="3D7A338D">
          <wp:simplePos x="0" y="0"/>
          <wp:positionH relativeFrom="column">
            <wp:posOffset>5130354</wp:posOffset>
          </wp:positionH>
          <wp:positionV relativeFrom="paragraph">
            <wp:posOffset>-180812</wp:posOffset>
          </wp:positionV>
          <wp:extent cx="562610" cy="377825"/>
          <wp:effectExtent l="0" t="0" r="0" b="3175"/>
          <wp:wrapNone/>
          <wp:docPr id="1230613924" name="Imagen 1230613924" descr="C:\Users\DptoDifusion4\Downloads\Logo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toDifusion4\Downloads\Logos\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2610" cy="37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5D73">
      <w:rPr>
        <w:rFonts w:ascii="Montserrat ExtraBold" w:hAnsi="Montserrat ExtraBold"/>
        <w:b/>
        <w:noProof/>
        <w:sz w:val="20"/>
        <w:szCs w:val="20"/>
        <w:lang w:eastAsia="es-MX"/>
      </w:rPr>
      <w:drawing>
        <wp:anchor distT="0" distB="0" distL="114300" distR="114300" simplePos="0" relativeHeight="251684864" behindDoc="1" locked="0" layoutInCell="1" allowOverlap="1" wp14:anchorId="39F73E6B" wp14:editId="66CF3BB6">
          <wp:simplePos x="0" y="0"/>
          <wp:positionH relativeFrom="column">
            <wp:posOffset>3601805</wp:posOffset>
          </wp:positionH>
          <wp:positionV relativeFrom="paragraph">
            <wp:posOffset>-143347</wp:posOffset>
          </wp:positionV>
          <wp:extent cx="1543615" cy="265125"/>
          <wp:effectExtent l="0" t="0" r="0" b="1905"/>
          <wp:wrapNone/>
          <wp:docPr id="12306139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13948" name="Imagen 1230613948"/>
                  <pic:cNvPicPr/>
                </pic:nvPicPr>
                <pic:blipFill>
                  <a:blip r:embed="rId2">
                    <a:extLst>
                      <a:ext uri="{28A0092B-C50C-407E-A947-70E740481C1C}">
                        <a14:useLocalDpi xmlns:a14="http://schemas.microsoft.com/office/drawing/2010/main" val="0"/>
                      </a:ext>
                    </a:extLst>
                  </a:blip>
                  <a:stretch>
                    <a:fillRect/>
                  </a:stretch>
                </pic:blipFill>
                <pic:spPr>
                  <a:xfrm>
                    <a:off x="0" y="0"/>
                    <a:ext cx="1543615" cy="265125"/>
                  </a:xfrm>
                  <a:prstGeom prst="rect">
                    <a:avLst/>
                  </a:prstGeom>
                </pic:spPr>
              </pic:pic>
            </a:graphicData>
          </a:graphic>
          <wp14:sizeRelH relativeFrom="margin">
            <wp14:pctWidth>0</wp14:pctWidth>
          </wp14:sizeRelH>
        </wp:anchor>
      </w:drawing>
    </w:r>
    <w:r w:rsidR="001E444F">
      <w:rPr>
        <w:noProof/>
        <w:lang w:eastAsia="es-MX"/>
      </w:rPr>
      <w:drawing>
        <wp:anchor distT="0" distB="0" distL="114300" distR="114300" simplePos="0" relativeHeight="251660288" behindDoc="1" locked="0" layoutInCell="1" allowOverlap="1" wp14:anchorId="2140597A" wp14:editId="06923ED7">
          <wp:simplePos x="0" y="0"/>
          <wp:positionH relativeFrom="margin">
            <wp:posOffset>-19681</wp:posOffset>
          </wp:positionH>
          <wp:positionV relativeFrom="paragraph">
            <wp:posOffset>-113770</wp:posOffset>
          </wp:positionV>
          <wp:extent cx="1419841" cy="339280"/>
          <wp:effectExtent l="0" t="0" r="0" b="0"/>
          <wp:wrapNone/>
          <wp:docPr id="1230613926" name="Imagen 123061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rotWithShape="1">
                  <a:blip r:embed="rId3" cstate="print">
                    <a:extLst>
                      <a:ext uri="{28A0092B-C50C-407E-A947-70E740481C1C}">
                        <a14:useLocalDpi xmlns:a14="http://schemas.microsoft.com/office/drawing/2010/main" val="0"/>
                      </a:ext>
                    </a:extLst>
                  </a:blip>
                  <a:srcRect r="40856" b="-22642"/>
                  <a:stretch/>
                </pic:blipFill>
                <pic:spPr bwMode="auto">
                  <a:xfrm>
                    <a:off x="0" y="0"/>
                    <a:ext cx="1419841" cy="339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444F" w:rsidRPr="00524523">
      <w:rPr>
        <w:noProof/>
        <w:lang w:eastAsia="es-MX"/>
      </w:rPr>
      <w:drawing>
        <wp:anchor distT="0" distB="0" distL="114300" distR="114300" simplePos="0" relativeHeight="251659264" behindDoc="1" locked="0" layoutInCell="1" allowOverlap="1" wp14:anchorId="21C74D6D" wp14:editId="242EACE7">
          <wp:simplePos x="0" y="0"/>
          <wp:positionH relativeFrom="margin">
            <wp:posOffset>2645727</wp:posOffset>
          </wp:positionH>
          <wp:positionV relativeFrom="paragraph">
            <wp:posOffset>-133985</wp:posOffset>
          </wp:positionV>
          <wp:extent cx="815340" cy="281305"/>
          <wp:effectExtent l="0" t="0" r="3810" b="4445"/>
          <wp:wrapNone/>
          <wp:docPr id="1230613927" name="0 Imagen"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0 Imagen" descr="Text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815340" cy="281305"/>
                  </a:xfrm>
                  <a:prstGeom prst="rect">
                    <a:avLst/>
                  </a:prstGeom>
                </pic:spPr>
              </pic:pic>
            </a:graphicData>
          </a:graphic>
          <wp14:sizeRelH relativeFrom="page">
            <wp14:pctWidth>0</wp14:pctWidth>
          </wp14:sizeRelH>
          <wp14:sizeRelV relativeFrom="page">
            <wp14:pctHeight>0</wp14:pctHeight>
          </wp14:sizeRelV>
        </wp:anchor>
      </w:drawing>
    </w:r>
    <w:r w:rsidR="001E444F">
      <w:rPr>
        <w:noProof/>
        <w:lang w:eastAsia="es-MX"/>
      </w:rPr>
      <w:drawing>
        <wp:anchor distT="0" distB="0" distL="114300" distR="114300" simplePos="0" relativeHeight="251663360" behindDoc="1" locked="0" layoutInCell="1" allowOverlap="1" wp14:anchorId="643FF6CA" wp14:editId="44028078">
          <wp:simplePos x="0" y="0"/>
          <wp:positionH relativeFrom="margin">
            <wp:posOffset>1608455</wp:posOffset>
          </wp:positionH>
          <wp:positionV relativeFrom="paragraph">
            <wp:posOffset>-163830</wp:posOffset>
          </wp:positionV>
          <wp:extent cx="835025" cy="351155"/>
          <wp:effectExtent l="0" t="0" r="0" b="0"/>
          <wp:wrapNone/>
          <wp:docPr id="1230613928" name="Imagen 123061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rotWithShape="1">
                  <a:blip r:embed="rId3" cstate="print">
                    <a:extLst>
                      <a:ext uri="{28A0092B-C50C-407E-A947-70E740481C1C}">
                        <a14:useLocalDpi xmlns:a14="http://schemas.microsoft.com/office/drawing/2010/main" val="0"/>
                      </a:ext>
                    </a:extLst>
                  </a:blip>
                  <a:srcRect l="62895" t="-12578" r="3724" b="-13208"/>
                  <a:stretch/>
                </pic:blipFill>
                <pic:spPr bwMode="auto">
                  <a:xfrm>
                    <a:off x="0" y="0"/>
                    <a:ext cx="835025" cy="351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444F">
      <w:rPr>
        <w:noProof/>
        <w:lang w:eastAsia="es-MX"/>
      </w:rPr>
      <w:drawing>
        <wp:anchor distT="0" distB="0" distL="114300" distR="114300" simplePos="0" relativeHeight="251674624" behindDoc="1" locked="0" layoutInCell="1" allowOverlap="1" wp14:anchorId="01EEF4C6" wp14:editId="4ACB741B">
          <wp:simplePos x="0" y="0"/>
          <wp:positionH relativeFrom="page">
            <wp:posOffset>2562860</wp:posOffset>
          </wp:positionH>
          <wp:positionV relativeFrom="paragraph">
            <wp:posOffset>-140017</wp:posOffset>
          </wp:positionV>
          <wp:extent cx="120015" cy="306070"/>
          <wp:effectExtent l="0" t="0" r="0" b="0"/>
          <wp:wrapNone/>
          <wp:docPr id="1230613929" name="Imagen 123061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rotWithShape="1">
                  <a:blip r:embed="rId3" cstate="print">
                    <a:extLst>
                      <a:ext uri="{28A0092B-C50C-407E-A947-70E740481C1C}">
                        <a14:useLocalDpi xmlns:a14="http://schemas.microsoft.com/office/drawing/2010/main" val="0"/>
                      </a:ext>
                    </a:extLst>
                  </a:blip>
                  <a:srcRect l="95126" t="-6695" b="-1"/>
                  <a:stretch/>
                </pic:blipFill>
                <pic:spPr bwMode="auto">
                  <a:xfrm>
                    <a:off x="0" y="0"/>
                    <a:ext cx="120015" cy="306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1446">
      <w:rPr>
        <w:noProof/>
        <w:lang w:eastAsia="es-MX"/>
      </w:rPr>
      <w:drawing>
        <wp:anchor distT="0" distB="0" distL="114300" distR="114300" simplePos="0" relativeHeight="251676672" behindDoc="1" locked="0" layoutInCell="1" allowOverlap="1" wp14:anchorId="6E9964FA" wp14:editId="0A398336">
          <wp:simplePos x="0" y="0"/>
          <wp:positionH relativeFrom="page">
            <wp:posOffset>3545840</wp:posOffset>
          </wp:positionH>
          <wp:positionV relativeFrom="paragraph">
            <wp:posOffset>-149860</wp:posOffset>
          </wp:positionV>
          <wp:extent cx="120015" cy="306070"/>
          <wp:effectExtent l="0" t="0" r="0" b="0"/>
          <wp:wrapNone/>
          <wp:docPr id="1230613930" name="Imagen 123061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rotWithShape="1">
                  <a:blip r:embed="rId3" cstate="print">
                    <a:extLst>
                      <a:ext uri="{28A0092B-C50C-407E-A947-70E740481C1C}">
                        <a14:useLocalDpi xmlns:a14="http://schemas.microsoft.com/office/drawing/2010/main" val="0"/>
                      </a:ext>
                    </a:extLst>
                  </a:blip>
                  <a:srcRect l="95126" t="-6695" b="-1"/>
                  <a:stretch/>
                </pic:blipFill>
                <pic:spPr bwMode="auto">
                  <a:xfrm>
                    <a:off x="0" y="0"/>
                    <a:ext cx="120015" cy="306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710A">
      <w:tab/>
    </w:r>
  </w:p>
  <w:p w14:paraId="3A3ED62C" w14:textId="1D74774D" w:rsidR="00E3710A" w:rsidRPr="00E3710A" w:rsidRDefault="001E444F" w:rsidP="00E3710A">
    <w:pPr>
      <w:pStyle w:val="Encabezado"/>
    </w:pPr>
    <w:r>
      <w:rPr>
        <w:noProof/>
        <w:lang w:eastAsia="es-MX"/>
      </w:rPr>
      <mc:AlternateContent>
        <mc:Choice Requires="wps">
          <w:drawing>
            <wp:anchor distT="0" distB="0" distL="114300" distR="114300" simplePos="0" relativeHeight="251661312" behindDoc="0" locked="0" layoutInCell="1" allowOverlap="1" wp14:anchorId="5EB605C0" wp14:editId="00F63027">
              <wp:simplePos x="0" y="0"/>
              <wp:positionH relativeFrom="margin">
                <wp:posOffset>2158365</wp:posOffset>
              </wp:positionH>
              <wp:positionV relativeFrom="paragraph">
                <wp:posOffset>265430</wp:posOffset>
              </wp:positionV>
              <wp:extent cx="4514850" cy="622300"/>
              <wp:effectExtent l="0" t="0" r="0" b="63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15298" w14:textId="77777777" w:rsidR="00E3710A" w:rsidRDefault="00E3710A" w:rsidP="00E3710A">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Instituto Tecnológico Superior de</w:t>
                          </w:r>
                          <w:r>
                            <w:rPr>
                              <w:rFonts w:ascii="Montserrat Medium" w:hAnsi="Montserrat Medium" w:cs="Arial"/>
                              <w:b/>
                              <w:color w:val="737373"/>
                              <w:sz w:val="16"/>
                              <w:szCs w:val="16"/>
                            </w:rPr>
                            <w:t>l Occidente del Estado de Hidalgo</w:t>
                          </w:r>
                        </w:p>
                        <w:p w14:paraId="620BAD88" w14:textId="77777777" w:rsidR="00195682" w:rsidRPr="00195682" w:rsidRDefault="00195682" w:rsidP="00195682">
                          <w:pPr>
                            <w:jc w:val="right"/>
                          </w:pPr>
                          <w:r w:rsidRPr="00195682">
                            <w:rPr>
                              <w:rFonts w:ascii="Montserrat" w:hAnsi="Montserrat" w:cs="Arial"/>
                              <w:color w:val="737373"/>
                              <w:sz w:val="14"/>
                              <w:szCs w:val="14"/>
                            </w:rPr>
                            <w:t>Residencias Profesionales y Servicio Social</w:t>
                          </w:r>
                        </w:p>
                        <w:p w14:paraId="1222643A" w14:textId="77777777" w:rsidR="00E3710A" w:rsidRDefault="00E3710A" w:rsidP="00E3710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605C0" id="_x0000_t202" coordsize="21600,21600" o:spt="202" path="m,l,21600r21600,l21600,xe">
              <v:stroke joinstyle="miter"/>
              <v:path gradientshapeok="t" o:connecttype="rect"/>
            </v:shapetype>
            <v:shape id="Text Box 5" o:spid="_x0000_s1026" type="#_x0000_t202" style="position:absolute;margin-left:169.95pt;margin-top:20.9pt;width:355.5pt;height: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ac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" filled="f" stroked="f">
              <v:textbox>
                <w:txbxContent>
                  <w:p w14:paraId="3AA15298" w14:textId="77777777" w:rsidR="00E3710A" w:rsidRDefault="00E3710A" w:rsidP="00E3710A">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Instituto Tecnológico Superior de</w:t>
                    </w:r>
                    <w:r>
                      <w:rPr>
                        <w:rFonts w:ascii="Montserrat Medium" w:hAnsi="Montserrat Medium" w:cs="Arial"/>
                        <w:b/>
                        <w:color w:val="737373"/>
                        <w:sz w:val="16"/>
                        <w:szCs w:val="16"/>
                      </w:rPr>
                      <w:t>l Occidente del Estado de Hidalgo</w:t>
                    </w:r>
                  </w:p>
                  <w:p w14:paraId="620BAD88" w14:textId="77777777" w:rsidR="00195682" w:rsidRPr="00195682" w:rsidRDefault="00195682" w:rsidP="00195682">
                    <w:pPr>
                      <w:jc w:val="right"/>
                    </w:pPr>
                    <w:r w:rsidRPr="00195682">
                      <w:rPr>
                        <w:rFonts w:ascii="Montserrat" w:hAnsi="Montserrat" w:cs="Arial"/>
                        <w:color w:val="737373"/>
                        <w:sz w:val="14"/>
                        <w:szCs w:val="14"/>
                      </w:rPr>
                      <w:t>Residencias Profesionales y Servicio Social</w:t>
                    </w:r>
                  </w:p>
                  <w:p w14:paraId="1222643A" w14:textId="77777777" w:rsidR="00E3710A" w:rsidRDefault="00E3710A" w:rsidP="00E3710A">
                    <w:pPr>
                      <w:jc w:val="right"/>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E6F3C"/>
    <w:multiLevelType w:val="hybridMultilevel"/>
    <w:tmpl w:val="0B309F50"/>
    <w:lvl w:ilvl="0" w:tplc="080A000B">
      <w:start w:val="1"/>
      <w:numFmt w:val="bullet"/>
      <w:lvlText w:val=""/>
      <w:lvlJc w:val="left"/>
      <w:pPr>
        <w:ind w:left="1485" w:hanging="360"/>
      </w:pPr>
      <w:rPr>
        <w:rFonts w:ascii="Wingdings" w:hAnsi="Wingdings" w:hint="default"/>
      </w:rPr>
    </w:lvl>
    <w:lvl w:ilvl="1" w:tplc="080A0003">
      <w:start w:val="1"/>
      <w:numFmt w:val="bullet"/>
      <w:lvlText w:val="o"/>
      <w:lvlJc w:val="left"/>
      <w:pPr>
        <w:ind w:left="2205" w:hanging="360"/>
      </w:pPr>
      <w:rPr>
        <w:rFonts w:ascii="Courier New" w:hAnsi="Courier New" w:cs="Courier New" w:hint="default"/>
      </w:rPr>
    </w:lvl>
    <w:lvl w:ilvl="2" w:tplc="080A0005">
      <w:start w:val="1"/>
      <w:numFmt w:val="bullet"/>
      <w:lvlText w:val=""/>
      <w:lvlJc w:val="left"/>
      <w:pPr>
        <w:ind w:left="2925" w:hanging="360"/>
      </w:pPr>
      <w:rPr>
        <w:rFonts w:ascii="Wingdings" w:hAnsi="Wingdings" w:hint="default"/>
      </w:rPr>
    </w:lvl>
    <w:lvl w:ilvl="3" w:tplc="080A0001">
      <w:start w:val="1"/>
      <w:numFmt w:val="bullet"/>
      <w:lvlText w:val=""/>
      <w:lvlJc w:val="left"/>
      <w:pPr>
        <w:ind w:left="3645" w:hanging="360"/>
      </w:pPr>
      <w:rPr>
        <w:rFonts w:ascii="Symbol" w:hAnsi="Symbol" w:hint="default"/>
      </w:rPr>
    </w:lvl>
    <w:lvl w:ilvl="4" w:tplc="080A0003">
      <w:start w:val="1"/>
      <w:numFmt w:val="bullet"/>
      <w:lvlText w:val="o"/>
      <w:lvlJc w:val="left"/>
      <w:pPr>
        <w:ind w:left="4365" w:hanging="360"/>
      </w:pPr>
      <w:rPr>
        <w:rFonts w:ascii="Courier New" w:hAnsi="Courier New" w:cs="Courier New" w:hint="default"/>
      </w:rPr>
    </w:lvl>
    <w:lvl w:ilvl="5" w:tplc="080A0005">
      <w:start w:val="1"/>
      <w:numFmt w:val="bullet"/>
      <w:lvlText w:val=""/>
      <w:lvlJc w:val="left"/>
      <w:pPr>
        <w:ind w:left="5085" w:hanging="360"/>
      </w:pPr>
      <w:rPr>
        <w:rFonts w:ascii="Wingdings" w:hAnsi="Wingdings" w:hint="default"/>
      </w:rPr>
    </w:lvl>
    <w:lvl w:ilvl="6" w:tplc="080A0001">
      <w:start w:val="1"/>
      <w:numFmt w:val="bullet"/>
      <w:lvlText w:val=""/>
      <w:lvlJc w:val="left"/>
      <w:pPr>
        <w:ind w:left="5805" w:hanging="360"/>
      </w:pPr>
      <w:rPr>
        <w:rFonts w:ascii="Symbol" w:hAnsi="Symbol" w:hint="default"/>
      </w:rPr>
    </w:lvl>
    <w:lvl w:ilvl="7" w:tplc="080A0003">
      <w:start w:val="1"/>
      <w:numFmt w:val="bullet"/>
      <w:lvlText w:val="o"/>
      <w:lvlJc w:val="left"/>
      <w:pPr>
        <w:ind w:left="6525" w:hanging="360"/>
      </w:pPr>
      <w:rPr>
        <w:rFonts w:ascii="Courier New" w:hAnsi="Courier New" w:cs="Courier New" w:hint="default"/>
      </w:rPr>
    </w:lvl>
    <w:lvl w:ilvl="8" w:tplc="080A0005">
      <w:start w:val="1"/>
      <w:numFmt w:val="bullet"/>
      <w:lvlText w:val=""/>
      <w:lvlJc w:val="left"/>
      <w:pPr>
        <w:ind w:left="7245" w:hanging="360"/>
      </w:pPr>
      <w:rPr>
        <w:rFonts w:ascii="Wingdings" w:hAnsi="Wingdings" w:hint="default"/>
      </w:rPr>
    </w:lvl>
  </w:abstractNum>
  <w:abstractNum w:abstractNumId="1">
    <w:nsid w:val="3D3C6AE7"/>
    <w:multiLevelType w:val="hybridMultilevel"/>
    <w:tmpl w:val="D45E99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E3A713B"/>
    <w:multiLevelType w:val="hybridMultilevel"/>
    <w:tmpl w:val="9050E21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4BD73662"/>
    <w:multiLevelType w:val="hybridMultilevel"/>
    <w:tmpl w:val="1D8600BC"/>
    <w:lvl w:ilvl="0" w:tplc="080A000B">
      <w:start w:val="1"/>
      <w:numFmt w:val="bullet"/>
      <w:lvlText w:val=""/>
      <w:lvlJc w:val="left"/>
      <w:pPr>
        <w:ind w:left="1485" w:hanging="360"/>
      </w:pPr>
      <w:rPr>
        <w:rFonts w:ascii="Wingdings" w:hAnsi="Wingdings" w:hint="default"/>
      </w:rPr>
    </w:lvl>
    <w:lvl w:ilvl="1" w:tplc="080A0003">
      <w:start w:val="1"/>
      <w:numFmt w:val="bullet"/>
      <w:lvlText w:val="o"/>
      <w:lvlJc w:val="left"/>
      <w:pPr>
        <w:ind w:left="2205" w:hanging="360"/>
      </w:pPr>
      <w:rPr>
        <w:rFonts w:ascii="Courier New" w:hAnsi="Courier New" w:cs="Courier New" w:hint="default"/>
      </w:rPr>
    </w:lvl>
    <w:lvl w:ilvl="2" w:tplc="080A0005">
      <w:start w:val="1"/>
      <w:numFmt w:val="bullet"/>
      <w:lvlText w:val=""/>
      <w:lvlJc w:val="left"/>
      <w:pPr>
        <w:ind w:left="2925" w:hanging="360"/>
      </w:pPr>
      <w:rPr>
        <w:rFonts w:ascii="Wingdings" w:hAnsi="Wingdings" w:hint="default"/>
      </w:rPr>
    </w:lvl>
    <w:lvl w:ilvl="3" w:tplc="080A0001">
      <w:start w:val="1"/>
      <w:numFmt w:val="bullet"/>
      <w:lvlText w:val=""/>
      <w:lvlJc w:val="left"/>
      <w:pPr>
        <w:ind w:left="3645" w:hanging="360"/>
      </w:pPr>
      <w:rPr>
        <w:rFonts w:ascii="Symbol" w:hAnsi="Symbol" w:hint="default"/>
      </w:rPr>
    </w:lvl>
    <w:lvl w:ilvl="4" w:tplc="080A0003">
      <w:start w:val="1"/>
      <w:numFmt w:val="bullet"/>
      <w:lvlText w:val="o"/>
      <w:lvlJc w:val="left"/>
      <w:pPr>
        <w:ind w:left="4365" w:hanging="360"/>
      </w:pPr>
      <w:rPr>
        <w:rFonts w:ascii="Courier New" w:hAnsi="Courier New" w:cs="Courier New" w:hint="default"/>
      </w:rPr>
    </w:lvl>
    <w:lvl w:ilvl="5" w:tplc="080A0005">
      <w:start w:val="1"/>
      <w:numFmt w:val="bullet"/>
      <w:lvlText w:val=""/>
      <w:lvlJc w:val="left"/>
      <w:pPr>
        <w:ind w:left="5085" w:hanging="360"/>
      </w:pPr>
      <w:rPr>
        <w:rFonts w:ascii="Wingdings" w:hAnsi="Wingdings" w:hint="default"/>
      </w:rPr>
    </w:lvl>
    <w:lvl w:ilvl="6" w:tplc="080A0001">
      <w:start w:val="1"/>
      <w:numFmt w:val="bullet"/>
      <w:lvlText w:val=""/>
      <w:lvlJc w:val="left"/>
      <w:pPr>
        <w:ind w:left="5805" w:hanging="360"/>
      </w:pPr>
      <w:rPr>
        <w:rFonts w:ascii="Symbol" w:hAnsi="Symbol" w:hint="default"/>
      </w:rPr>
    </w:lvl>
    <w:lvl w:ilvl="7" w:tplc="080A0003">
      <w:start w:val="1"/>
      <w:numFmt w:val="bullet"/>
      <w:lvlText w:val="o"/>
      <w:lvlJc w:val="left"/>
      <w:pPr>
        <w:ind w:left="6525" w:hanging="360"/>
      </w:pPr>
      <w:rPr>
        <w:rFonts w:ascii="Courier New" w:hAnsi="Courier New" w:cs="Courier New" w:hint="default"/>
      </w:rPr>
    </w:lvl>
    <w:lvl w:ilvl="8" w:tplc="080A0005">
      <w:start w:val="1"/>
      <w:numFmt w:val="bullet"/>
      <w:lvlText w:val=""/>
      <w:lvlJc w:val="left"/>
      <w:pPr>
        <w:ind w:left="724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0A"/>
    <w:rsid w:val="00097ABD"/>
    <w:rsid w:val="00195682"/>
    <w:rsid w:val="001B4196"/>
    <w:rsid w:val="001E444F"/>
    <w:rsid w:val="00253FE6"/>
    <w:rsid w:val="003A34B0"/>
    <w:rsid w:val="00466555"/>
    <w:rsid w:val="00561692"/>
    <w:rsid w:val="0057132D"/>
    <w:rsid w:val="00605AD2"/>
    <w:rsid w:val="00662E39"/>
    <w:rsid w:val="007951DD"/>
    <w:rsid w:val="007E4A0F"/>
    <w:rsid w:val="00813B6B"/>
    <w:rsid w:val="009F42BE"/>
    <w:rsid w:val="009F630A"/>
    <w:rsid w:val="00A8032B"/>
    <w:rsid w:val="00AD084B"/>
    <w:rsid w:val="00AF0243"/>
    <w:rsid w:val="00B31446"/>
    <w:rsid w:val="00B65D73"/>
    <w:rsid w:val="00BA1944"/>
    <w:rsid w:val="00C72E53"/>
    <w:rsid w:val="00C751E8"/>
    <w:rsid w:val="00CA4BB4"/>
    <w:rsid w:val="00CE1E2C"/>
    <w:rsid w:val="00D15ABC"/>
    <w:rsid w:val="00D466F3"/>
    <w:rsid w:val="00D63079"/>
    <w:rsid w:val="00E067BA"/>
    <w:rsid w:val="00E204AD"/>
    <w:rsid w:val="00E3710A"/>
    <w:rsid w:val="00E67284"/>
    <w:rsid w:val="00EC4E90"/>
    <w:rsid w:val="00EC5704"/>
    <w:rsid w:val="00F25A09"/>
    <w:rsid w:val="00FB3D81"/>
    <w:rsid w:val="00FF4E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42B22"/>
  <w15:chartTrackingRefBased/>
  <w15:docId w15:val="{36BC8133-0D17-405A-BF57-08A77E59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10A"/>
    <w:pPr>
      <w:spacing w:after="0" w:line="24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710A"/>
    <w:pPr>
      <w:tabs>
        <w:tab w:val="center" w:pos="4419"/>
        <w:tab w:val="right" w:pos="8838"/>
      </w:tabs>
    </w:pPr>
    <w:rPr>
      <w:kern w:val="2"/>
      <w:sz w:val="22"/>
      <w:szCs w:val="22"/>
      <w14:ligatures w14:val="standardContextual"/>
    </w:rPr>
  </w:style>
  <w:style w:type="character" w:customStyle="1" w:styleId="EncabezadoCar">
    <w:name w:val="Encabezado Car"/>
    <w:basedOn w:val="Fuentedeprrafopredeter"/>
    <w:link w:val="Encabezado"/>
    <w:uiPriority w:val="99"/>
    <w:rsid w:val="00E3710A"/>
  </w:style>
  <w:style w:type="paragraph" w:styleId="Piedepgina">
    <w:name w:val="footer"/>
    <w:basedOn w:val="Normal"/>
    <w:link w:val="PiedepginaCar"/>
    <w:uiPriority w:val="99"/>
    <w:unhideWhenUsed/>
    <w:rsid w:val="00E3710A"/>
    <w:pPr>
      <w:tabs>
        <w:tab w:val="center" w:pos="4419"/>
        <w:tab w:val="right" w:pos="8838"/>
      </w:tabs>
    </w:pPr>
    <w:rPr>
      <w:kern w:val="2"/>
      <w:sz w:val="22"/>
      <w:szCs w:val="22"/>
      <w14:ligatures w14:val="standardContextual"/>
    </w:rPr>
  </w:style>
  <w:style w:type="character" w:customStyle="1" w:styleId="PiedepginaCar">
    <w:name w:val="Pie de página Car"/>
    <w:basedOn w:val="Fuentedeprrafopredeter"/>
    <w:link w:val="Piedepgina"/>
    <w:uiPriority w:val="99"/>
    <w:rsid w:val="00E3710A"/>
  </w:style>
  <w:style w:type="character" w:styleId="Hipervnculo">
    <w:name w:val="Hyperlink"/>
    <w:basedOn w:val="Fuentedeprrafopredeter"/>
    <w:uiPriority w:val="99"/>
    <w:unhideWhenUsed/>
    <w:rsid w:val="00CE1E2C"/>
    <w:rPr>
      <w:color w:val="0563C1" w:themeColor="hyperlink"/>
      <w:u w:val="single"/>
    </w:rPr>
  </w:style>
  <w:style w:type="paragraph" w:styleId="Prrafodelista">
    <w:name w:val="List Paragraph"/>
    <w:basedOn w:val="Normal"/>
    <w:uiPriority w:val="34"/>
    <w:qFormat/>
    <w:rsid w:val="00CE1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vicio.social@itsoeh.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825</Words>
  <Characters>4539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Yadira Gálvez Aguilar</dc:creator>
  <cp:keywords/>
  <dc:description/>
  <cp:lastModifiedBy>SubVinc2</cp:lastModifiedBy>
  <cp:revision>10</cp:revision>
  <cp:lastPrinted>2024-01-09T17:56:00Z</cp:lastPrinted>
  <dcterms:created xsi:type="dcterms:W3CDTF">2024-01-09T18:49:00Z</dcterms:created>
  <dcterms:modified xsi:type="dcterms:W3CDTF">2024-08-01T21:53:00Z</dcterms:modified>
</cp:coreProperties>
</file>